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mc:AlternateContent>
          <mc:Choice Requires="wps">
            <w:drawing>
              <wp:anchor behindDoc="0" distT="1270" distB="1270" distL="1270" distR="1270" simplePos="0" locked="0" layoutInCell="0" allowOverlap="1" relativeHeight="2">
                <wp:simplePos x="0" y="0"/>
                <wp:positionH relativeFrom="column">
                  <wp:posOffset>4873625</wp:posOffset>
                </wp:positionH>
                <wp:positionV relativeFrom="paragraph">
                  <wp:posOffset>-848995</wp:posOffset>
                </wp:positionV>
                <wp:extent cx="635" cy="38481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841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3.75pt,-66.85pt" to="383.75pt,-36.65pt" ID="Фигура1" stroked="t" o:allowincell="f" style="position:absolute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</w:t>
      </w:r>
      <w:r>
        <w:rPr/>
        <w:t xml:space="preserve">вынуть АЗУ-4.2 из розетки сети и отсоединить штеккер зарядного устройства от гнезда входного провода БПА-10.   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 xml:space="preserve"> </w:t>
      </w:r>
      <w:r>
        <w:rPr/>
        <w:t>8.4. Заряд БПА-10 от «прикуривателя» автомобиля нужно проводить в следующей последовательности: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-  вставить автомобильный адаптер (АЗУ-4.2-12/24В) в гнездо «прикуривателя» автомобиля, при этом светодиод индикации адаптера загорится зелёным цветом,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-  вставить штеккер нагрузочного шнура автомобильного адаптера в гнездо находящееся на входном проводе БПА-10, при этом светодиод индикации автомобильного адаптера поменяет свой цвет на красный – идёт заряд.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По окончании заряда светодиод автомобильного адаптера снова поменяет свой цвет на зелёный – заряд закончен.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  <w:t>Далее необходимо вынуть адаптер из гнезда «прикуривателя» и отсоединить штеккер адаптера от гнезда входного провода БПА-10.</w:t>
      </w:r>
    </w:p>
    <w:p>
      <w:pPr>
        <w:pStyle w:val="Normal"/>
        <w:numPr>
          <w:ilvl w:val="0"/>
          <w:numId w:val="0"/>
        </w:numPr>
        <w:shd w:fill="FFFFFF"/>
        <w:tabs>
          <w:tab w:val="clear" w:pos="720"/>
          <w:tab w:val="left" w:pos="586" w:leader="none"/>
        </w:tabs>
        <w:bidi w:val="0"/>
        <w:ind w:left="0" w:right="0" w:hanging="0"/>
        <w:outlineLvl w:val="0"/>
        <w:rPr/>
      </w:pPr>
      <w:r>
        <w:rPr/>
      </w:r>
    </w:p>
    <w:p>
      <w:pPr>
        <w:pStyle w:val="Normal"/>
        <w:shd w:fill="FFFFFF"/>
        <w:bidi w:val="0"/>
        <w:ind w:left="758" w:right="0" w:hanging="0"/>
        <w:rPr/>
      </w:pPr>
      <w:r>
        <w:rPr/>
        <w:t xml:space="preserve">            </w:t>
      </w:r>
      <w:r>
        <w:rPr/>
        <w:t>9.СВИДЕТЕЛЬСТВО О ПРИЕМКЕ</w:t>
      </w:r>
    </w:p>
    <w:p>
      <w:pPr>
        <w:pStyle w:val="Normal"/>
        <w:shd w:fill="FFFFFF"/>
        <w:bidi w:val="0"/>
        <w:ind w:left="758" w:right="0" w:hanging="0"/>
        <w:rPr/>
      </w:pPr>
      <w:r>
        <w:rPr/>
        <w:t xml:space="preserve">   </w:t>
      </w:r>
      <w:r>
        <w:rPr/>
        <w:t>БПА-10 соответствует техническим условиям ТУ3468-112-53118646-25 и годен к эксплуатации.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  <w:t xml:space="preserve"> </w:t>
      </w:r>
    </w:p>
    <w:p>
      <w:pPr>
        <w:pStyle w:val="Normal"/>
        <w:shd w:fill="FFFFFF"/>
        <w:bidi w:val="0"/>
        <w:spacing w:lineRule="exact" w:line="240" w:before="19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  <w:t>Дата выпуска      ___________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  <w:t xml:space="preserve"> </w:t>
      </w:r>
      <w:r>
        <w:rPr/>
        <w:t>Штамп и подпись  ОТК</w:t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rPr/>
      </w:r>
    </w:p>
    <w:p>
      <w:pPr>
        <w:pStyle w:val="Normal"/>
        <w:shd w:fill="FFFFFF"/>
        <w:bidi w:val="0"/>
        <w:spacing w:lineRule="exact" w:line="240" w:before="19" w:after="0"/>
        <w:ind w:left="758" w:right="0" w:hanging="0"/>
        <w:rPr/>
      </w:pPr>
      <w:r>
        <w:br w:type="column"/>
      </w:r>
      <w:r>
        <w:rPr/>
        <w:t xml:space="preserve"> </w:t>
      </w:r>
      <w:r>
        <w:rPr/>
        <w:t>Изготовитель: ООО "ЭлО"</w:t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/>
      </w:pPr>
      <w:r>
        <w:rPr/>
        <w:t xml:space="preserve">                         </w:t>
      </w:r>
      <w:r>
        <w:rPr>
          <w:b/>
          <w:sz w:val="24"/>
          <w:szCs w:val="24"/>
        </w:rPr>
        <w:t>ООО "ЭлО"</w:t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ind w:left="226" w:right="0" w:hanging="0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fill="FFFFFF"/>
        <w:bidi w:val="0"/>
        <w:ind w:left="0" w:right="0" w:hanging="0"/>
        <w:rPr/>
      </w:pPr>
      <w:r>
        <w:rPr>
          <w:rFonts w:cs="Arial" w:ascii="Arial" w:hAnsi="Arial"/>
          <w:w w:val="78"/>
          <w:sz w:val="4"/>
          <w:szCs w:val="4"/>
        </w:rPr>
        <w:t>■</w:t>
      </w:r>
    </w:p>
    <w:p>
      <w:pPr>
        <w:pStyle w:val="Style21"/>
        <w:bidi w:val="0"/>
        <w:ind w:left="0" w:right="0" w:hanging="0"/>
        <w:rPr/>
      </w:pPr>
      <w:r>
        <w:rPr>
          <w:rStyle w:val="Strong"/>
          <w:rFonts w:eastAsia="Times New Roman" w:cs="Tahoma" w:ascii="Tahoma" w:hAnsi="Tahoma"/>
          <w:b/>
          <w:lang w:val="ru-RU" w:eastAsia="ru-RU" w:bidi="ar-SA"/>
        </w:rPr>
        <w:t>ПАСПОРТ</w:t>
      </w:r>
    </w:p>
    <w:p>
      <w:pPr>
        <w:pStyle w:val="Normal"/>
        <w:numPr>
          <w:ilvl w:val="0"/>
          <w:numId w:val="0"/>
        </w:numPr>
        <w:shd w:fill="FFFFFF"/>
        <w:bidi w:val="0"/>
        <w:spacing w:before="245" w:after="0"/>
        <w:ind w:left="10" w:right="0" w:hanging="0"/>
        <w:jc w:val="center"/>
        <w:outlineLvl w:val="0"/>
        <w:rPr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Блок Питания Аккумуляторный</w:t>
      </w:r>
    </w:p>
    <w:p>
      <w:pPr>
        <w:pStyle w:val="Normal"/>
        <w:numPr>
          <w:ilvl w:val="0"/>
          <w:numId w:val="0"/>
        </w:numPr>
        <w:shd w:fill="FFFFFF"/>
        <w:bidi w:val="0"/>
        <w:spacing w:before="274" w:after="0"/>
        <w:ind w:left="2362" w:right="0" w:hanging="0"/>
        <w:outlineLvl w:val="0"/>
        <w:rPr/>
      </w:pPr>
      <w:r>
        <w:rPr>
          <w:i/>
          <w:iCs/>
        </w:rPr>
        <w:t xml:space="preserve">   </w:t>
      </w:r>
      <w:r>
        <w:rPr>
          <w:i/>
          <w:iCs/>
          <w:sz w:val="28"/>
          <w:szCs w:val="28"/>
        </w:rPr>
        <w:t>БПА-10</w:t>
      </w:r>
    </w:p>
    <w:p>
      <w:pPr>
        <w:pStyle w:val="Normal"/>
        <w:shd w:fill="FFFFFF"/>
        <w:bidi w:val="0"/>
        <w:spacing w:before="274" w:after="0"/>
        <w:ind w:left="2362" w:right="0" w:hanging="0"/>
        <w:rPr/>
      </w:pPr>
      <w:r>
        <w:rPr/>
      </w:r>
    </w:p>
    <w:p>
      <w:pPr>
        <w:sectPr>
          <w:type w:val="nextPage"/>
          <w:pgSz w:orient="landscape" w:w="16838" w:h="11906"/>
          <w:pgMar w:left="593" w:right="1151" w:gutter="0" w:header="0" w:top="741" w:footer="0" w:bottom="360"/>
          <w:pgNumType w:fmt="decimal"/>
          <w:cols w:num="2" w:equalWidth="false" w:sep="false">
            <w:col w:w="6889" w:space="2188"/>
            <w:col w:w="6016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bidi w:val="0"/>
        <w:spacing w:lineRule="exact" w:line="1" w:before="125" w:after="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sectPr>
          <w:type w:val="continuous"/>
          <w:pgSz w:orient="landscape" w:w="16838" w:h="11906"/>
          <w:pgMar w:left="593" w:right="1151" w:gutter="0" w:header="0" w:top="741" w:footer="0" w:bottom="360"/>
          <w:formProt w:val="false"/>
          <w:textDirection w:val="lrTb"/>
          <w:docGrid w:type="default" w:linePitch="600" w:charSpace="40960"/>
        </w:sectPr>
      </w:pPr>
    </w:p>
    <w:p>
      <w:pPr>
        <w:pStyle w:val="Normal"/>
        <w:pBdr/>
        <w:shd w:fill="FFFFFF"/>
        <w:bidi w:val="0"/>
        <w:ind w:left="0" w:right="0" w:hanging="0"/>
        <w:rPr/>
        <w:framePr w:w="23" w:h="207" w:x="11197" w:y="0" w:hSpace="38" w:vSpace="0" w:wrap="notBeside" w:vAnchor="text" w:hAnchor="page" w:hRule="exact"/>
        <w:pBd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pStyle w:val="Normal"/>
        <w:shd w:fill="FFFFFF"/>
        <w:bidi w:val="0"/>
        <w:spacing w:before="10" w:after="0"/>
        <w:ind w:left="0" w:right="0" w:hanging="0"/>
        <w:rPr/>
      </w:pPr>
      <w:r>
        <w:rPr/>
      </w:r>
    </w:p>
    <w:p>
      <w:pPr>
        <w:sectPr>
          <w:type w:val="continuous"/>
          <w:pgSz w:orient="landscape" w:w="16838" w:h="11906"/>
          <w:pgMar w:left="593" w:right="1151" w:gutter="0" w:header="0" w:top="741" w:footer="0" w:bottom="360"/>
          <w:cols w:num="2" w:equalWidth="false" w:sep="false">
            <w:col w:w="6369" w:space="5860"/>
            <w:col w:w="2864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bidi w:val="0"/>
        <w:spacing w:lineRule="exact" w:line="1" w:before="744" w:after="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jc w:val="left"/>
        <w:rPr/>
      </w:pPr>
      <w:r>
        <w:rPr>
          <w:i/>
          <w:iCs/>
        </w:rPr>
        <w:t xml:space="preserve">                         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>г.Санкт-Петербур</w:t>
      </w:r>
    </w:p>
    <w:p>
      <w:pPr>
        <w:sectPr>
          <w:type w:val="continuous"/>
          <w:pgSz w:orient="landscape" w:w="16838" w:h="11906"/>
          <w:pgMar w:left="593" w:right="1151" w:gutter="0" w:header="0" w:top="741" w:footer="0" w:bottom="36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/>
      </w:pPr>
      <w:r>
        <w:rPr>
          <w:i/>
          <w:iCs/>
          <w:sz w:val="24"/>
          <w:szCs w:val="24"/>
        </w:rPr>
        <w:t>г</w:t>
      </w:r>
      <w:r>
        <w:rPr>
          <w:spacing w:val="-3"/>
        </w:rPr>
        <w:t>Год и месяц продажи</w:t>
      </w:r>
      <w:r>
        <w:rPr>
          <w:rFonts w:cs="Arial" w:ascii="Arial" w:hAnsi="Arial"/>
        </w:rPr>
        <w:tab/>
      </w:r>
      <w:r>
        <w:rPr>
          <w:spacing w:val="-3"/>
        </w:rPr>
        <w:t>Штамп продавца</w:t>
      </w: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>
          <w:spacing w:val="-3"/>
        </w:rPr>
      </w:pPr>
      <w:r>
        <w:rPr>
          <w:spacing w:val="-3"/>
        </w:rPr>
      </w: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>
          <w:spacing w:val="-3"/>
        </w:rPr>
      </w:pPr>
      <w:r>
        <w:rPr>
          <w:spacing w:val="-3"/>
        </w:rPr>
      </w:r>
    </w:p>
    <w:p>
      <w:pPr>
        <w:pStyle w:val="Normal"/>
        <w:shd w:fill="FFFFFF"/>
        <w:tabs>
          <w:tab w:val="clear" w:pos="720"/>
          <w:tab w:val="left" w:pos="3427" w:leader="none"/>
        </w:tabs>
        <w:bidi w:val="0"/>
        <w:ind w:left="0" w:right="0" w:hanging="0"/>
        <w:rPr>
          <w:spacing w:val="-3"/>
        </w:rPr>
      </w:pPr>
      <w:r>
        <w:rPr>
          <w:spacing w:val="-3"/>
        </w:rPr>
      </w:r>
    </w:p>
    <w:p>
      <w:pPr>
        <w:pStyle w:val="Normal"/>
        <w:bidi w:val="0"/>
        <w:ind w:left="0" w:right="0" w:hanging="0"/>
        <w:rPr/>
      </w:pPr>
      <w:r>
        <w:rPr/>
        <mc:AlternateContent>
          <mc:Choice Requires="wps">
            <w:drawing>
              <wp:anchor behindDoc="0" distT="13335" distB="13335" distL="13335" distR="13335" simplePos="0" locked="0" layoutInCell="0" allowOverlap="1" relativeHeight="3">
                <wp:simplePos x="0" y="0"/>
                <wp:positionH relativeFrom="column">
                  <wp:posOffset>4803775</wp:posOffset>
                </wp:positionH>
                <wp:positionV relativeFrom="paragraph">
                  <wp:posOffset>765175</wp:posOffset>
                </wp:positionV>
                <wp:extent cx="635" cy="768985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8240"/>
                        </a:xfrm>
                        <a:prstGeom prst="line">
                          <a:avLst/>
                        </a:prstGeom>
                        <a:ln w="27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8.25pt,60.25pt" to="378.25pt,120.7pt" ID="Фигура2" stroked="t" o:allowincell="f" style="position:absolute">
                <v:stroke color="black" weight="27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hd w:fill="FFFFFF"/>
        <w:bidi w:val="0"/>
        <w:ind w:left="0" w:right="0" w:hanging="0"/>
        <w:rPr/>
      </w:pPr>
      <w:r>
        <w:rPr/>
      </w:r>
    </w:p>
    <w:sectPr>
      <w:type w:val="continuous"/>
      <w:pgSz w:orient="landscape" w:w="16838" w:h="11906"/>
      <w:pgMar w:left="593" w:right="1151" w:gutter="0" w:header="0" w:top="741" w:footer="0" w:bottom="360"/>
      <w:cols w:num="2" w:equalWidth="false" w:sep="false">
        <w:col w:w="4553" w:space="10002"/>
        <w:col w:w="538"/>
      </w:cols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Схема документа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Заголовок Знак"/>
    <w:basedOn w:val="DefaultParagraphFont"/>
    <w:qFormat/>
    <w:rPr>
      <w:rFonts w:ascii="Cambria" w:hAnsi="Cambria"/>
      <w:b/>
      <w:bCs/>
      <w:kern w:val="2"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Title"/>
    <w:basedOn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LibreOffice/7.2.0.4$MacOSX_X86_64 LibreOffice_project/9a9c6381e3f7a62afc1329bd359cc48accb6435b</Application>
  <AppVersion>15.0000</AppVersion>
  <Pages>1</Pages>
  <Words>137</Words>
  <Characters>948</Characters>
  <CharactersWithSpaces>1268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2025-02-12T22:27:00Z</dcterms:created>
  <dc:creator>Admin</dc:creator>
  <dc:description/>
  <dc:language>ru-RU</dc:language>
  <cp:lastModifiedBy/>
  <cp:lastPrinted>2008-08-27T13:53:00Z</cp:lastPrinted>
  <dcterms:modified xsi:type="dcterms:W3CDTF">2025-02-12T22:34:00Z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YURIY PIMENOV</vt:lpwstr>
  </property>
</Properties>
</file>