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B8F" w14:textId="344F0D83" w:rsidR="00CB3978" w:rsidRDefault="00CB3978" w:rsidP="00CB3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Pr="00CB39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технические характеристики </w:t>
      </w:r>
      <w:r w:rsidR="00FC2BA9">
        <w:rPr>
          <w:rFonts w:ascii="Times New Roman" w:hAnsi="Times New Roman" w:cs="Times New Roman"/>
          <w:b/>
          <w:bCs/>
          <w:sz w:val="28"/>
          <w:szCs w:val="28"/>
        </w:rPr>
        <w:t xml:space="preserve"> ФОС-3</w:t>
      </w:r>
    </w:p>
    <w:p w14:paraId="5DE8DF09" w14:textId="49C14B76" w:rsidR="00B805DD" w:rsidRPr="00B805DD" w:rsidRDefault="00B805DD" w:rsidP="00CB3978">
      <w:pPr>
        <w:rPr>
          <w:rFonts w:ascii="Times New Roman" w:hAnsi="Times New Roman" w:cs="Times New Roman"/>
          <w:sz w:val="24"/>
          <w:szCs w:val="24"/>
        </w:rPr>
      </w:pPr>
    </w:p>
    <w:p w14:paraId="5735FBC4" w14:textId="307256A0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Наименование</w:t>
      </w:r>
      <w:r w:rsidRPr="00B805DD">
        <w:rPr>
          <w:rFonts w:ascii="Times New Roman" w:hAnsi="Times New Roman" w:cs="Times New Roman"/>
          <w:sz w:val="24"/>
          <w:szCs w:val="24"/>
        </w:rPr>
        <w:tab/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Значение</w:t>
      </w:r>
    </w:p>
    <w:p w14:paraId="594C7FFB" w14:textId="2CC22961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Номинальное напряжение питания аккумуляторной батареи, В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6</w:t>
      </w:r>
    </w:p>
    <w:p w14:paraId="55B99D7E" w14:textId="6748CB6A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Номинальная емкость аккумуляторной батареи, ампер-час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4,5</w:t>
      </w:r>
    </w:p>
    <w:p w14:paraId="4CDBCA15" w14:textId="58E9B24F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Освещенность на расстоянии 1 м от фонаря, люкс</w:t>
      </w:r>
      <w:r w:rsidRPr="00B805DD">
        <w:rPr>
          <w:rFonts w:ascii="Times New Roman" w:hAnsi="Times New Roman" w:cs="Times New Roman"/>
          <w:sz w:val="24"/>
          <w:szCs w:val="24"/>
        </w:rPr>
        <w:tab/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2500-20000</w:t>
      </w:r>
    </w:p>
    <w:p w14:paraId="22C1072A" w14:textId="0ADBC932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5DD">
        <w:rPr>
          <w:rFonts w:ascii="Times New Roman" w:hAnsi="Times New Roman" w:cs="Times New Roman"/>
          <w:sz w:val="24"/>
          <w:szCs w:val="24"/>
        </w:rPr>
        <w:t>Угол  излучения</w:t>
      </w:r>
      <w:proofErr w:type="gramEnd"/>
      <w:r w:rsidRPr="00B805DD">
        <w:rPr>
          <w:rFonts w:ascii="Times New Roman" w:hAnsi="Times New Roman" w:cs="Times New Roman"/>
          <w:sz w:val="24"/>
          <w:szCs w:val="24"/>
        </w:rPr>
        <w:t xml:space="preserve">  2θ0.5 </w:t>
      </w:r>
      <w:proofErr w:type="spellStart"/>
      <w:r w:rsidRPr="00B805DD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B805DD">
        <w:rPr>
          <w:rFonts w:ascii="Times New Roman" w:hAnsi="Times New Roman" w:cs="Times New Roman"/>
          <w:sz w:val="24"/>
          <w:szCs w:val="24"/>
        </w:rPr>
        <w:t>,, град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4</w:t>
      </w:r>
    </w:p>
    <w:p w14:paraId="49D867CF" w14:textId="5ADDA6E2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Диаметр рефлектора фары, мм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110</w:t>
      </w:r>
    </w:p>
    <w:p w14:paraId="178496DB" w14:textId="500F050B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 xml:space="preserve">Номинальный потребляемый ток, </w:t>
      </w:r>
      <w:proofErr w:type="gramStart"/>
      <w:r w:rsidRPr="00B805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0,85</w:t>
      </w:r>
    </w:p>
    <w:p w14:paraId="02386A68" w14:textId="7E65E04B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 xml:space="preserve">Регулируемое </w:t>
      </w:r>
      <w:proofErr w:type="gramStart"/>
      <w:r w:rsidRPr="00B805DD">
        <w:rPr>
          <w:rFonts w:ascii="Times New Roman" w:hAnsi="Times New Roman" w:cs="Times New Roman"/>
          <w:sz w:val="24"/>
          <w:szCs w:val="24"/>
        </w:rPr>
        <w:t>время  непрерывной</w:t>
      </w:r>
      <w:proofErr w:type="gramEnd"/>
      <w:r w:rsidRPr="00B805DD">
        <w:rPr>
          <w:rFonts w:ascii="Times New Roman" w:hAnsi="Times New Roman" w:cs="Times New Roman"/>
          <w:sz w:val="24"/>
          <w:szCs w:val="24"/>
        </w:rPr>
        <w:t xml:space="preserve"> работы   фонаря, час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4-9</w:t>
      </w:r>
    </w:p>
    <w:p w14:paraId="244457AF" w14:textId="0DA9790A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Время заряда аккумулятора, не более, час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12</w:t>
      </w:r>
    </w:p>
    <w:p w14:paraId="1949699C" w14:textId="7C077682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 xml:space="preserve">Средний ресурс батареи (число циклов заряд / </w:t>
      </w:r>
      <w:proofErr w:type="gramStart"/>
      <w:r w:rsidRPr="00B805DD">
        <w:rPr>
          <w:rFonts w:ascii="Times New Roman" w:hAnsi="Times New Roman" w:cs="Times New Roman"/>
          <w:sz w:val="24"/>
          <w:szCs w:val="24"/>
        </w:rPr>
        <w:t>разряд)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600</w:t>
      </w:r>
    </w:p>
    <w:p w14:paraId="30653CBF" w14:textId="637A7B10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Срок службы фонаря, лет</w:t>
      </w:r>
      <w:r w:rsidRPr="00B805DD">
        <w:rPr>
          <w:rFonts w:ascii="Times New Roman" w:hAnsi="Times New Roman" w:cs="Times New Roman"/>
          <w:sz w:val="24"/>
          <w:szCs w:val="24"/>
        </w:rPr>
        <w:tab/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5</w:t>
      </w:r>
    </w:p>
    <w:p w14:paraId="36D83245" w14:textId="04D601E8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эксплуатации, </w:t>
      </w:r>
      <w:proofErr w:type="spellStart"/>
      <w:r w:rsidRPr="00B805D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805DD">
        <w:rPr>
          <w:rFonts w:ascii="Times New Roman" w:hAnsi="Times New Roman" w:cs="Times New Roman"/>
          <w:sz w:val="24"/>
          <w:szCs w:val="24"/>
        </w:rPr>
        <w:tab/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12</w:t>
      </w:r>
    </w:p>
    <w:p w14:paraId="1F0D5477" w14:textId="742127A9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Степень защиты оболочки фонаря от внешних воздействий</w:t>
      </w:r>
      <w:r w:rsidRPr="00B805DD">
        <w:rPr>
          <w:rFonts w:ascii="Times New Roman" w:hAnsi="Times New Roman" w:cs="Times New Roman"/>
          <w:sz w:val="24"/>
          <w:szCs w:val="24"/>
        </w:rPr>
        <w:tab/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IP54</w:t>
      </w:r>
    </w:p>
    <w:p w14:paraId="5D6E1313" w14:textId="757B678C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Габаритные размеры, мм</w:t>
      </w:r>
      <w:r w:rsidRPr="00B805DD">
        <w:rPr>
          <w:rFonts w:ascii="Times New Roman" w:hAnsi="Times New Roman" w:cs="Times New Roman"/>
          <w:sz w:val="24"/>
          <w:szCs w:val="24"/>
        </w:rPr>
        <w:tab/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126х175х320</w:t>
      </w:r>
    </w:p>
    <w:p w14:paraId="1778DCFD" w14:textId="0F66F64B" w:rsidR="00B805DD" w:rsidRPr="00B805DD" w:rsidRDefault="00B805DD" w:rsidP="00B805DD">
      <w:pPr>
        <w:rPr>
          <w:rFonts w:ascii="Times New Roman" w:hAnsi="Times New Roman" w:cs="Times New Roman"/>
          <w:sz w:val="24"/>
          <w:szCs w:val="24"/>
        </w:rPr>
      </w:pPr>
      <w:r w:rsidRPr="00B805DD">
        <w:rPr>
          <w:rFonts w:ascii="Times New Roman" w:hAnsi="Times New Roman" w:cs="Times New Roman"/>
          <w:sz w:val="24"/>
          <w:szCs w:val="24"/>
        </w:rPr>
        <w:t>Масса снаряженного фонаря, не более, кг</w:t>
      </w:r>
      <w:r w:rsidRPr="00B80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805DD">
        <w:rPr>
          <w:rFonts w:ascii="Times New Roman" w:hAnsi="Times New Roman" w:cs="Times New Roman"/>
          <w:sz w:val="24"/>
          <w:szCs w:val="24"/>
        </w:rPr>
        <w:t>1,6</w:t>
      </w:r>
    </w:p>
    <w:sectPr w:rsidR="00B805DD" w:rsidRPr="00B805DD" w:rsidSect="00CB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8"/>
    <w:rsid w:val="00134CFE"/>
    <w:rsid w:val="00361F4C"/>
    <w:rsid w:val="005E0413"/>
    <w:rsid w:val="00B805DD"/>
    <w:rsid w:val="00C47EC3"/>
    <w:rsid w:val="00CB3978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56C3"/>
  <w15:chartTrackingRefBased/>
  <w15:docId w15:val="{4A5A03D9-DCEA-4887-8177-FD30379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3</cp:revision>
  <dcterms:created xsi:type="dcterms:W3CDTF">2021-10-06T15:13:00Z</dcterms:created>
  <dcterms:modified xsi:type="dcterms:W3CDTF">2021-10-06T15:14:00Z</dcterms:modified>
</cp:coreProperties>
</file>