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2BE9" w14:textId="77777777" w:rsidR="001B27AD" w:rsidRDefault="001B27AD">
      <w:pPr>
        <w:pStyle w:val="20"/>
        <w:spacing w:line="360" w:lineRule="auto"/>
        <w:jc w:val="left"/>
        <w:rPr>
          <w:b/>
          <w:sz w:val="22"/>
        </w:rPr>
      </w:pPr>
      <w:bookmarkStart w:id="0" w:name="_Toc72496363"/>
    </w:p>
    <w:p w14:paraId="1A9A69C8" w14:textId="77777777" w:rsidR="0027168B" w:rsidRDefault="0027168B">
      <w:pPr>
        <w:pStyle w:val="20"/>
        <w:spacing w:line="360" w:lineRule="auto"/>
        <w:jc w:val="left"/>
        <w:rPr>
          <w:b/>
          <w:sz w:val="22"/>
        </w:rPr>
      </w:pPr>
      <w:r>
        <w:rPr>
          <w:b/>
          <w:sz w:val="22"/>
        </w:rPr>
        <w:t>Возможные неисправности и способы их устранения</w:t>
      </w:r>
    </w:p>
    <w:tbl>
      <w:tblPr>
        <w:tblW w:w="7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2"/>
        <w:gridCol w:w="2193"/>
        <w:gridCol w:w="3327"/>
      </w:tblGrid>
      <w:tr w:rsidR="0027168B" w14:paraId="3B2F12F1" w14:textId="77777777" w:rsidTr="003A695D">
        <w:trPr>
          <w:trHeight w:val="682"/>
        </w:trPr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14:paraId="30D8D2DB" w14:textId="77777777" w:rsidR="0027168B" w:rsidRDefault="0027168B">
            <w:pPr>
              <w:pStyle w:val="20"/>
              <w:jc w:val="center"/>
            </w:pPr>
            <w:r>
              <w:t>Вид неисправности,</w:t>
            </w:r>
          </w:p>
          <w:p w14:paraId="091DF40D" w14:textId="77777777" w:rsidR="0027168B" w:rsidRDefault="0027168B">
            <w:pPr>
              <w:pStyle w:val="20"/>
              <w:jc w:val="center"/>
            </w:pPr>
            <w:r>
              <w:t>её признаки и внешние проявления</w:t>
            </w:r>
          </w:p>
        </w:tc>
        <w:tc>
          <w:tcPr>
            <w:tcW w:w="2193" w:type="dxa"/>
            <w:vAlign w:val="center"/>
          </w:tcPr>
          <w:p w14:paraId="5D285E0E" w14:textId="77777777" w:rsidR="0027168B" w:rsidRDefault="00C84BD7" w:rsidP="00C1755B">
            <w:pPr>
              <w:pStyle w:val="20"/>
            </w:pPr>
            <w:r>
              <w:t xml:space="preserve">    </w:t>
            </w:r>
            <w:r w:rsidR="0027168B">
              <w:t>Вероятная причина</w:t>
            </w:r>
          </w:p>
        </w:tc>
        <w:tc>
          <w:tcPr>
            <w:tcW w:w="3327" w:type="dxa"/>
            <w:vAlign w:val="center"/>
          </w:tcPr>
          <w:p w14:paraId="70AD15ED" w14:textId="77777777" w:rsidR="0027168B" w:rsidRDefault="00AF6896" w:rsidP="00AF6896">
            <w:pPr>
              <w:pStyle w:val="20"/>
            </w:pPr>
            <w:r>
              <w:t xml:space="preserve">           </w:t>
            </w:r>
            <w:r w:rsidRPr="00AF6896">
              <w:t>Способ устранения</w:t>
            </w:r>
          </w:p>
        </w:tc>
      </w:tr>
      <w:tr w:rsidR="004041A9" w14:paraId="209E4091" w14:textId="77777777" w:rsidTr="003A695D">
        <w:trPr>
          <w:cantSplit/>
          <w:trHeight w:val="219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68C7B" w14:textId="77777777" w:rsidR="004041A9" w:rsidRDefault="004041A9">
            <w:pPr>
              <w:pStyle w:val="20"/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14:paraId="687817DC" w14:textId="77777777" w:rsidR="004041A9" w:rsidRDefault="004041A9">
            <w:pPr>
              <w:pStyle w:val="20"/>
            </w:pPr>
            <w:r>
              <w:t xml:space="preserve">  </w:t>
            </w:r>
            <w:r w:rsidR="00AF6896">
              <w:t xml:space="preserve"> </w:t>
            </w:r>
            <w:r w:rsidR="00C84BD7">
              <w:t xml:space="preserve">    </w:t>
            </w:r>
            <w:r w:rsidR="00AF6896">
              <w:t xml:space="preserve"> </w:t>
            </w:r>
            <w:r>
              <w:t>Разряжена АБ</w:t>
            </w:r>
          </w:p>
        </w:tc>
        <w:tc>
          <w:tcPr>
            <w:tcW w:w="3327" w:type="dxa"/>
          </w:tcPr>
          <w:p w14:paraId="62383035" w14:textId="77777777" w:rsidR="004041A9" w:rsidRDefault="004041A9">
            <w:pPr>
              <w:pStyle w:val="20"/>
            </w:pPr>
            <w:r>
              <w:t xml:space="preserve"> </w:t>
            </w:r>
            <w:r w:rsidR="00AF6896">
              <w:t xml:space="preserve">  </w:t>
            </w:r>
            <w:r w:rsidR="00C84BD7">
              <w:t xml:space="preserve">         </w:t>
            </w:r>
            <w:r w:rsidR="00AF6896">
              <w:t xml:space="preserve">   </w:t>
            </w:r>
            <w:r>
              <w:t>Зарядить  АБ</w:t>
            </w:r>
          </w:p>
        </w:tc>
      </w:tr>
      <w:tr w:rsidR="0027168B" w14:paraId="33E44C5F" w14:textId="77777777" w:rsidTr="003A695D">
        <w:trPr>
          <w:cantSplit/>
          <w:trHeight w:val="219"/>
        </w:trPr>
        <w:tc>
          <w:tcPr>
            <w:tcW w:w="2192" w:type="dxa"/>
            <w:tcBorders>
              <w:top w:val="nil"/>
            </w:tcBorders>
          </w:tcPr>
          <w:p w14:paraId="721FAFF2" w14:textId="77777777" w:rsidR="004041A9" w:rsidRDefault="004041A9">
            <w:pPr>
              <w:pStyle w:val="20"/>
            </w:pPr>
          </w:p>
          <w:p w14:paraId="44ADDCBC" w14:textId="77777777" w:rsidR="0027168B" w:rsidRDefault="004041A9">
            <w:pPr>
              <w:pStyle w:val="20"/>
            </w:pPr>
            <w:r>
              <w:t xml:space="preserve">    </w:t>
            </w:r>
            <w:r w:rsidR="00DC45E2">
              <w:t>Ф</w:t>
            </w:r>
            <w:r w:rsidR="003124E7">
              <w:t>онарь</w:t>
            </w:r>
            <w:r w:rsidR="00DC45E2">
              <w:t xml:space="preserve"> не горит</w:t>
            </w:r>
          </w:p>
        </w:tc>
        <w:tc>
          <w:tcPr>
            <w:tcW w:w="2193" w:type="dxa"/>
          </w:tcPr>
          <w:p w14:paraId="5CFA0205" w14:textId="77777777" w:rsidR="004041A9" w:rsidRDefault="004041A9">
            <w:pPr>
              <w:pStyle w:val="20"/>
            </w:pPr>
          </w:p>
          <w:p w14:paraId="7E2C5EF7" w14:textId="77777777" w:rsidR="0027168B" w:rsidRDefault="005C2CAB">
            <w:pPr>
              <w:pStyle w:val="20"/>
            </w:pPr>
            <w:r>
              <w:t>Сломался переключатель режимов работы</w:t>
            </w:r>
          </w:p>
        </w:tc>
        <w:tc>
          <w:tcPr>
            <w:tcW w:w="3327" w:type="dxa"/>
          </w:tcPr>
          <w:p w14:paraId="0744322E" w14:textId="77777777" w:rsidR="004041A9" w:rsidRDefault="004041A9">
            <w:pPr>
              <w:pStyle w:val="20"/>
            </w:pPr>
          </w:p>
          <w:p w14:paraId="5E45B958" w14:textId="77777777" w:rsidR="0027168B" w:rsidRDefault="005C2CAB">
            <w:pPr>
              <w:pStyle w:val="20"/>
            </w:pPr>
            <w:r>
              <w:t>Отправить фонарь в ремонт изготовителю</w:t>
            </w:r>
          </w:p>
        </w:tc>
      </w:tr>
      <w:tr w:rsidR="0027168B" w14:paraId="75CC4CA6" w14:textId="77777777" w:rsidTr="003A695D">
        <w:trPr>
          <w:cantSplit/>
          <w:trHeight w:val="682"/>
        </w:trPr>
        <w:tc>
          <w:tcPr>
            <w:tcW w:w="2192" w:type="dxa"/>
            <w:vMerge w:val="restart"/>
          </w:tcPr>
          <w:p w14:paraId="5852A576" w14:textId="77777777" w:rsidR="0027168B" w:rsidRDefault="0027168B">
            <w:pPr>
              <w:pStyle w:val="20"/>
            </w:pPr>
            <w:r>
              <w:t>Батарея не принимает заряд</w:t>
            </w:r>
            <w:r w:rsidR="005C2CAB">
              <w:t xml:space="preserve"> (светодиод индикации зарядного устройства, не меняет цвет)</w:t>
            </w:r>
          </w:p>
          <w:p w14:paraId="75A28E9C" w14:textId="77777777" w:rsidR="0027168B" w:rsidRDefault="0027168B">
            <w:pPr>
              <w:pStyle w:val="20"/>
            </w:pPr>
          </w:p>
        </w:tc>
        <w:tc>
          <w:tcPr>
            <w:tcW w:w="2193" w:type="dxa"/>
          </w:tcPr>
          <w:p w14:paraId="7845E257" w14:textId="77777777" w:rsidR="005C2CAB" w:rsidRDefault="003A695D">
            <w:pPr>
              <w:pStyle w:val="20"/>
            </w:pPr>
            <w:r>
              <w:t>Оборвался провод, соединяющий АЗУ с фонарём</w:t>
            </w:r>
          </w:p>
        </w:tc>
        <w:tc>
          <w:tcPr>
            <w:tcW w:w="3327" w:type="dxa"/>
          </w:tcPr>
          <w:p w14:paraId="2C09248F" w14:textId="77777777" w:rsidR="0027168B" w:rsidRDefault="003A695D">
            <w:pPr>
              <w:pStyle w:val="20"/>
            </w:pPr>
            <w:r>
              <w:t>Измерить величину напряжения в разъёме, соединяющем АЗУ и фонарь</w:t>
            </w:r>
            <w:proofErr w:type="gramStart"/>
            <w:r>
              <w:t>, Укоротить</w:t>
            </w:r>
            <w:proofErr w:type="gramEnd"/>
            <w:r>
              <w:t xml:space="preserve"> провод и перепаять разъём</w:t>
            </w:r>
          </w:p>
        </w:tc>
      </w:tr>
      <w:tr w:rsidR="0027168B" w14:paraId="186F9414" w14:textId="77777777" w:rsidTr="003A695D">
        <w:trPr>
          <w:cantSplit/>
          <w:trHeight w:val="142"/>
        </w:trPr>
        <w:tc>
          <w:tcPr>
            <w:tcW w:w="2192" w:type="dxa"/>
            <w:vMerge/>
          </w:tcPr>
          <w:p w14:paraId="39A5802E" w14:textId="77777777" w:rsidR="0027168B" w:rsidRDefault="0027168B">
            <w:pPr>
              <w:pStyle w:val="20"/>
            </w:pPr>
          </w:p>
        </w:tc>
        <w:tc>
          <w:tcPr>
            <w:tcW w:w="2193" w:type="dxa"/>
          </w:tcPr>
          <w:p w14:paraId="1D333290" w14:textId="77777777" w:rsidR="0027168B" w:rsidRDefault="003A695D">
            <w:pPr>
              <w:pStyle w:val="20"/>
            </w:pPr>
            <w:r>
              <w:t>Плохой контакт</w:t>
            </w:r>
            <w:r w:rsidR="0027168B">
              <w:t xml:space="preserve"> </w:t>
            </w:r>
            <w:r>
              <w:t>в гнезде фонаря.</w:t>
            </w:r>
          </w:p>
        </w:tc>
        <w:tc>
          <w:tcPr>
            <w:tcW w:w="3327" w:type="dxa"/>
          </w:tcPr>
          <w:p w14:paraId="50278D96" w14:textId="77777777" w:rsidR="0027168B" w:rsidRDefault="003A695D">
            <w:pPr>
              <w:pStyle w:val="20"/>
            </w:pPr>
            <w:r>
              <w:t>С помощью часовой отвёртки развести шире лепестки штыря в гнезде фонаря</w:t>
            </w:r>
          </w:p>
        </w:tc>
      </w:tr>
    </w:tbl>
    <w:p w14:paraId="0B907BEA" w14:textId="77777777" w:rsidR="00425402" w:rsidRDefault="00425402">
      <w:pPr>
        <w:pStyle w:val="20"/>
        <w:spacing w:line="360" w:lineRule="auto"/>
        <w:rPr>
          <w:b/>
          <w:sz w:val="22"/>
        </w:rPr>
      </w:pPr>
    </w:p>
    <w:p w14:paraId="40EE7FC6" w14:textId="77777777" w:rsidR="0027168B" w:rsidRDefault="0027168B">
      <w:pPr>
        <w:pStyle w:val="20"/>
        <w:spacing w:line="360" w:lineRule="auto"/>
        <w:rPr>
          <w:b/>
          <w:sz w:val="22"/>
        </w:rPr>
      </w:pPr>
      <w:r>
        <w:rPr>
          <w:b/>
          <w:sz w:val="22"/>
        </w:rPr>
        <w:t>Гарантии изготовителя</w:t>
      </w:r>
      <w:bookmarkEnd w:id="0"/>
    </w:p>
    <w:p w14:paraId="18A89883" w14:textId="77777777" w:rsidR="0027168B" w:rsidRDefault="0095655F">
      <w:pPr>
        <w:pStyle w:val="20"/>
      </w:pPr>
      <w:r>
        <w:t xml:space="preserve">  </w:t>
      </w:r>
      <w:r w:rsidR="0027168B">
        <w:t xml:space="preserve">Завод </w:t>
      </w:r>
      <w:proofErr w:type="gramStart"/>
      <w:r w:rsidR="0027168B">
        <w:t>–  изготовитель</w:t>
      </w:r>
      <w:proofErr w:type="gramEnd"/>
      <w:r w:rsidR="0027168B">
        <w:t xml:space="preserve"> гарантирует соответствие </w:t>
      </w:r>
      <w:r w:rsidR="00425402">
        <w:t>фонарей</w:t>
      </w:r>
      <w:r w:rsidR="0027168B">
        <w:t xml:space="preserve"> своим параметрам при соблюдении потребителем усло</w:t>
      </w:r>
      <w:r w:rsidR="000C3BFF">
        <w:t>вий транспортирования, хранения и</w:t>
      </w:r>
      <w:r w:rsidR="0027168B">
        <w:t xml:space="preserve"> эксплуатации, установленных техническими условиями.</w:t>
      </w:r>
    </w:p>
    <w:p w14:paraId="16EF9B4E" w14:textId="77777777" w:rsidR="0027168B" w:rsidRDefault="0095655F">
      <w:pPr>
        <w:pStyle w:val="20"/>
      </w:pPr>
      <w:r>
        <w:t xml:space="preserve">  </w:t>
      </w:r>
      <w:r w:rsidR="0027168B">
        <w:t>Гаран</w:t>
      </w:r>
      <w:r w:rsidR="00384652">
        <w:t>тийный срок устанавливается – 24 месяца</w:t>
      </w:r>
      <w:r w:rsidR="0027168B">
        <w:t xml:space="preserve"> со дня отгрузки потребителю.</w:t>
      </w:r>
    </w:p>
    <w:p w14:paraId="0125BE48" w14:textId="77777777" w:rsidR="0027168B" w:rsidRDefault="0095655F">
      <w:pPr>
        <w:pStyle w:val="20"/>
      </w:pPr>
      <w:r>
        <w:t xml:space="preserve">  </w:t>
      </w:r>
      <w:r w:rsidR="0027168B">
        <w:t xml:space="preserve">Гарантийный срок аккумуляторной батареи – по </w:t>
      </w:r>
      <w:proofErr w:type="gramStart"/>
      <w:r w:rsidR="0027168B">
        <w:t xml:space="preserve">соответствующей </w:t>
      </w:r>
      <w:r w:rsidR="00AD0F79" w:rsidRPr="00AD0F79">
        <w:t xml:space="preserve"> </w:t>
      </w:r>
      <w:r w:rsidR="0027168B">
        <w:t>НТД</w:t>
      </w:r>
      <w:proofErr w:type="gramEnd"/>
      <w:r w:rsidR="0027168B">
        <w:t xml:space="preserve">. </w:t>
      </w:r>
      <w:r w:rsidR="00AD0F79" w:rsidRPr="00AD0F79">
        <w:t xml:space="preserve"> </w:t>
      </w:r>
      <w:r w:rsidR="0027168B">
        <w:t>Гарантийная</w:t>
      </w:r>
      <w:r w:rsidR="00384652">
        <w:t xml:space="preserve"> наработка батареи – не менее 60</w:t>
      </w:r>
      <w:r w:rsidR="0027168B">
        <w:t>0 циклов со дня ввода в эксплуатацию.</w:t>
      </w:r>
    </w:p>
    <w:p w14:paraId="20017373" w14:textId="77777777" w:rsidR="0027168B" w:rsidRDefault="0095655F">
      <w:pPr>
        <w:tabs>
          <w:tab w:val="left" w:pos="4536"/>
        </w:tabs>
      </w:pPr>
      <w:r>
        <w:t xml:space="preserve">  </w:t>
      </w:r>
      <w:r w:rsidR="0027168B">
        <w:t xml:space="preserve">Претензии к качеству </w:t>
      </w:r>
      <w:r w:rsidR="00425402">
        <w:t>фонаря</w:t>
      </w:r>
      <w:r w:rsidR="0027168B">
        <w:t xml:space="preserve"> принимаются заводом – изготовителем только при наличии гарантийного талона </w:t>
      </w:r>
      <w:r w:rsidR="000C3BFF">
        <w:t>(</w:t>
      </w:r>
      <w:proofErr w:type="gramStart"/>
      <w:r w:rsidR="000C3BFF">
        <w:t xml:space="preserve">паспорта)  </w:t>
      </w:r>
      <w:r w:rsidR="0027168B">
        <w:t>с</w:t>
      </w:r>
      <w:proofErr w:type="gramEnd"/>
      <w:r w:rsidR="0027168B">
        <w:t xml:space="preserve"> отметкой ОТК и датой изготовления.</w:t>
      </w:r>
    </w:p>
    <w:p w14:paraId="72B6CB75" w14:textId="77777777" w:rsidR="0027168B" w:rsidRDefault="0027168B">
      <w:pPr>
        <w:pStyle w:val="2"/>
        <w:jc w:val="left"/>
      </w:pPr>
    </w:p>
    <w:p w14:paraId="69A8342F" w14:textId="77777777" w:rsidR="0027168B" w:rsidRDefault="0027168B">
      <w:pPr>
        <w:pStyle w:val="2"/>
        <w:spacing w:line="360" w:lineRule="auto"/>
        <w:jc w:val="left"/>
        <w:rPr>
          <w:sz w:val="22"/>
        </w:rPr>
      </w:pPr>
      <w:r>
        <w:rPr>
          <w:sz w:val="22"/>
        </w:rPr>
        <w:t>Комплектность поставки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18"/>
      </w:tblGrid>
      <w:tr w:rsidR="0027168B" w14:paraId="7EED0C26" w14:textId="77777777">
        <w:tc>
          <w:tcPr>
            <w:tcW w:w="3572" w:type="dxa"/>
            <w:vAlign w:val="center"/>
          </w:tcPr>
          <w:p w14:paraId="74E6EE3A" w14:textId="77777777" w:rsidR="0027168B" w:rsidRDefault="00425402" w:rsidP="00425402">
            <w:r>
              <w:t xml:space="preserve">      </w:t>
            </w:r>
            <w:proofErr w:type="gramStart"/>
            <w:r>
              <w:t>Фонарь  ФЖС</w:t>
            </w:r>
            <w:proofErr w:type="gramEnd"/>
            <w:r w:rsidR="0027168B">
              <w:t>………………</w:t>
            </w:r>
            <w:r>
              <w:t>………..</w:t>
            </w:r>
          </w:p>
        </w:tc>
        <w:tc>
          <w:tcPr>
            <w:tcW w:w="1418" w:type="dxa"/>
            <w:vAlign w:val="center"/>
          </w:tcPr>
          <w:p w14:paraId="5A4E0A46" w14:textId="77777777" w:rsidR="00425402" w:rsidRDefault="00425402">
            <w:r>
              <w:t>1шт.</w:t>
            </w:r>
          </w:p>
        </w:tc>
      </w:tr>
      <w:tr w:rsidR="0027168B" w14:paraId="628FB4C9" w14:textId="77777777">
        <w:tc>
          <w:tcPr>
            <w:tcW w:w="3572" w:type="dxa"/>
            <w:vAlign w:val="center"/>
          </w:tcPr>
          <w:p w14:paraId="66F7FD25" w14:textId="32E20471" w:rsidR="0027168B" w:rsidRDefault="00425402" w:rsidP="00425402">
            <w:r>
              <w:t xml:space="preserve">       АЗУ- </w:t>
            </w:r>
            <w:r w:rsidR="00687353">
              <w:t>4</w:t>
            </w:r>
            <w:r>
              <w:t>,</w:t>
            </w:r>
            <w:proofErr w:type="gramStart"/>
            <w:r w:rsidR="00687353">
              <w:t>8</w:t>
            </w:r>
            <w:r>
              <w:t xml:space="preserve">  </w:t>
            </w:r>
            <w:r w:rsidR="0027168B">
              <w:t>…</w:t>
            </w:r>
            <w:proofErr w:type="gramEnd"/>
            <w:r w:rsidR="0027168B">
              <w:t>……………..…………...</w:t>
            </w:r>
          </w:p>
        </w:tc>
        <w:tc>
          <w:tcPr>
            <w:tcW w:w="1418" w:type="dxa"/>
            <w:vAlign w:val="center"/>
          </w:tcPr>
          <w:p w14:paraId="52B771A5" w14:textId="77777777" w:rsidR="0027168B" w:rsidRDefault="0027168B">
            <w:r>
              <w:t>1шт.</w:t>
            </w:r>
          </w:p>
        </w:tc>
      </w:tr>
      <w:tr w:rsidR="0027168B" w:rsidRPr="0001345F" w14:paraId="4E0745A5" w14:textId="77777777">
        <w:tc>
          <w:tcPr>
            <w:tcW w:w="3572" w:type="dxa"/>
            <w:vAlign w:val="center"/>
          </w:tcPr>
          <w:p w14:paraId="3E1767CC" w14:textId="77777777" w:rsidR="0027168B" w:rsidRDefault="00425402" w:rsidP="00807D14">
            <w:r>
              <w:t xml:space="preserve">       Паспорт ………………………</w:t>
            </w:r>
            <w:proofErr w:type="gramStart"/>
            <w:r>
              <w:t>…….</w:t>
            </w:r>
            <w:proofErr w:type="gramEnd"/>
            <w:r>
              <w:t xml:space="preserve">.    </w:t>
            </w:r>
          </w:p>
        </w:tc>
        <w:tc>
          <w:tcPr>
            <w:tcW w:w="1418" w:type="dxa"/>
            <w:vAlign w:val="center"/>
          </w:tcPr>
          <w:p w14:paraId="22F5E2B7" w14:textId="77777777" w:rsidR="0095655F" w:rsidRDefault="00425402">
            <w:r>
              <w:t>1шт.</w:t>
            </w:r>
          </w:p>
        </w:tc>
      </w:tr>
      <w:tr w:rsidR="00BE4D73" w:rsidRPr="0001345F" w14:paraId="77AF7047" w14:textId="77777777">
        <w:tc>
          <w:tcPr>
            <w:tcW w:w="3572" w:type="dxa"/>
            <w:vAlign w:val="center"/>
          </w:tcPr>
          <w:p w14:paraId="0807A981" w14:textId="77777777" w:rsidR="00BE4D73" w:rsidRDefault="0095655F" w:rsidP="00807D14">
            <w:r w:rsidRPr="0095655F">
              <w:t xml:space="preserve">   *</w:t>
            </w:r>
            <w:r>
              <w:t xml:space="preserve">    ФЖС комплектуется наплечным ремнём регулируемой длины</w:t>
            </w:r>
          </w:p>
          <w:p w14:paraId="28FE762F" w14:textId="77777777" w:rsidR="0095655F" w:rsidRDefault="0095655F" w:rsidP="00807D14"/>
        </w:tc>
        <w:tc>
          <w:tcPr>
            <w:tcW w:w="1418" w:type="dxa"/>
            <w:vAlign w:val="center"/>
          </w:tcPr>
          <w:p w14:paraId="4508A504" w14:textId="77777777" w:rsidR="00BE4D73" w:rsidRDefault="00BE4D73"/>
        </w:tc>
      </w:tr>
    </w:tbl>
    <w:p w14:paraId="20734E3A" w14:textId="77777777" w:rsidR="0027168B" w:rsidRDefault="0027168B">
      <w:pPr>
        <w:pStyle w:val="20"/>
        <w:spacing w:line="360" w:lineRule="auto"/>
        <w:rPr>
          <w:b/>
          <w:sz w:val="22"/>
        </w:rPr>
      </w:pPr>
      <w:bookmarkStart w:id="1" w:name="_Toc72496364"/>
      <w:r>
        <w:rPr>
          <w:b/>
          <w:sz w:val="22"/>
        </w:rPr>
        <w:t>Свидетельство о приёмке</w:t>
      </w:r>
      <w:bookmarkEnd w:id="1"/>
    </w:p>
    <w:p w14:paraId="028CD96C" w14:textId="77777777" w:rsidR="0027168B" w:rsidRDefault="009A5168">
      <w:pPr>
        <w:pStyle w:val="20"/>
      </w:pPr>
      <w:r>
        <w:t xml:space="preserve">  </w:t>
      </w:r>
      <w:r w:rsidR="00425402">
        <w:t>Фонарь ФЖС</w:t>
      </w:r>
    </w:p>
    <w:p w14:paraId="707DA93F" w14:textId="77777777" w:rsidR="0027168B" w:rsidRDefault="0027168B">
      <w:pPr>
        <w:pStyle w:val="20"/>
      </w:pPr>
      <w:r>
        <w:t xml:space="preserve">зав. № _______ соответствует техническим </w:t>
      </w:r>
    </w:p>
    <w:p w14:paraId="1FD2CBC1" w14:textId="77777777" w:rsidR="0027168B" w:rsidRDefault="0027168B">
      <w:pPr>
        <w:pStyle w:val="20"/>
      </w:pPr>
      <w:r>
        <w:t>условиям и признан годным к эксплуатации.</w:t>
      </w:r>
      <w:r w:rsidR="00384652">
        <w:t xml:space="preserve"> </w:t>
      </w:r>
    </w:p>
    <w:p w14:paraId="74DF6AE0" w14:textId="77777777" w:rsidR="00384652" w:rsidRDefault="00384652">
      <w:pPr>
        <w:pStyle w:val="20"/>
      </w:pPr>
    </w:p>
    <w:p w14:paraId="3A140352" w14:textId="4DAA61FB" w:rsidR="0027168B" w:rsidRDefault="0027168B">
      <w:pPr>
        <w:pStyle w:val="20"/>
      </w:pPr>
      <w:r>
        <w:t xml:space="preserve">Дата </w:t>
      </w:r>
      <w:proofErr w:type="gramStart"/>
      <w:r w:rsidR="00E744DC">
        <w:t>выпуска  “</w:t>
      </w:r>
      <w:proofErr w:type="gramEnd"/>
      <w:r w:rsidR="00E744DC">
        <w:t>____” _____________20</w:t>
      </w:r>
      <w:r w:rsidR="00425402">
        <w:t>2</w:t>
      </w:r>
      <w:r w:rsidR="0075595C">
        <w:t>1</w:t>
      </w:r>
      <w:r>
        <w:t xml:space="preserve">  г.</w:t>
      </w:r>
    </w:p>
    <w:p w14:paraId="2CD022A7" w14:textId="77777777" w:rsidR="0027168B" w:rsidRDefault="0027168B">
      <w:pPr>
        <w:pStyle w:val="20"/>
      </w:pPr>
    </w:p>
    <w:p w14:paraId="47CE2D8B" w14:textId="77777777" w:rsidR="0027168B" w:rsidRDefault="0027168B">
      <w:pPr>
        <w:pStyle w:val="20"/>
      </w:pPr>
    </w:p>
    <w:p w14:paraId="4BB61545" w14:textId="1D369E71" w:rsidR="0027168B" w:rsidRDefault="0027168B">
      <w:pPr>
        <w:pStyle w:val="20"/>
      </w:pPr>
      <w:r>
        <w:t>Представитель ОТК ____________________ “____” ______</w:t>
      </w:r>
      <w:r w:rsidR="00E744DC">
        <w:t>_______</w:t>
      </w:r>
      <w:proofErr w:type="gramStart"/>
      <w:r w:rsidR="00E744DC">
        <w:t>20</w:t>
      </w:r>
      <w:r w:rsidR="00425402">
        <w:t>2</w:t>
      </w:r>
      <w:r w:rsidR="0075595C">
        <w:t>1</w:t>
      </w:r>
      <w:r>
        <w:t xml:space="preserve">  г.</w:t>
      </w:r>
      <w:proofErr w:type="gramEnd"/>
    </w:p>
    <w:p w14:paraId="235AE7DD" w14:textId="77777777" w:rsidR="003A695D" w:rsidRDefault="003A695D">
      <w:pPr>
        <w:pStyle w:val="20"/>
      </w:pPr>
    </w:p>
    <w:p w14:paraId="717DBD0F" w14:textId="77777777" w:rsidR="003A695D" w:rsidRDefault="003A695D">
      <w:pPr>
        <w:pStyle w:val="20"/>
      </w:pPr>
    </w:p>
    <w:p w14:paraId="7FCAD5FE" w14:textId="77777777" w:rsidR="003A695D" w:rsidRDefault="003A695D">
      <w:pPr>
        <w:pStyle w:val="20"/>
      </w:pPr>
    </w:p>
    <w:p w14:paraId="238060B2" w14:textId="77777777" w:rsidR="0027168B" w:rsidRDefault="0027168B">
      <w:pPr>
        <w:pStyle w:val="20"/>
      </w:pPr>
    </w:p>
    <w:tbl>
      <w:tblPr>
        <w:tblpPr w:leftFromText="180" w:rightFromText="180" w:vertAnchor="page" w:horzAnchor="margin" w:tblpXSpec="right" w:tblpY="520"/>
        <w:tblW w:w="7938" w:type="dxa"/>
        <w:tblLayout w:type="fixed"/>
        <w:tblLook w:val="0000" w:firstRow="0" w:lastRow="0" w:firstColumn="0" w:lastColumn="0" w:noHBand="0" w:noVBand="0"/>
      </w:tblPr>
      <w:tblGrid>
        <w:gridCol w:w="4088"/>
        <w:gridCol w:w="3850"/>
      </w:tblGrid>
      <w:tr w:rsidR="00A062D5" w14:paraId="54C1AC5C" w14:textId="77777777" w:rsidTr="00A062D5">
        <w:trPr>
          <w:trHeight w:val="2169"/>
        </w:trPr>
        <w:tc>
          <w:tcPr>
            <w:tcW w:w="4088" w:type="dxa"/>
          </w:tcPr>
          <w:p w14:paraId="0F0A440A" w14:textId="785463D3" w:rsidR="00A062D5" w:rsidRDefault="009F419A" w:rsidP="00A062D5">
            <w:pPr>
              <w:pStyle w:val="a4"/>
              <w:jc w:val="both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4082FE" wp14:editId="6FEE14A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-4970145</wp:posOffset>
                      </wp:positionV>
                      <wp:extent cx="1485900" cy="685800"/>
                      <wp:effectExtent l="0" t="0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90E66" w14:textId="77777777" w:rsidR="00A062D5" w:rsidRPr="00505F8F" w:rsidRDefault="00A062D5" w:rsidP="00A062D5">
                                  <w:pPr>
                                    <w:pStyle w:val="a4"/>
                                    <w:jc w:val="both"/>
                                  </w:pPr>
                                  <w:r w:rsidRPr="00505F8F">
                                    <w:t>ЗАО «КОНТРАСТ»</w:t>
                                  </w:r>
                                </w:p>
                                <w:p w14:paraId="46FA275C" w14:textId="77777777" w:rsidR="00A062D5" w:rsidRPr="000578E8" w:rsidRDefault="00A062D5" w:rsidP="00A062D5">
                                  <w:pPr>
                                    <w:pStyle w:val="a4"/>
                                    <w:jc w:val="both"/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Elo</w:t>
                                  </w:r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1@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spb</w:t>
                                  </w:r>
                                  <w:proofErr w:type="spellEnd"/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skylink</w:t>
                                  </w:r>
                                  <w:proofErr w:type="spellEnd"/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14:paraId="05C4D921" w14:textId="77777777" w:rsidR="00A062D5" w:rsidRPr="000578E8" w:rsidRDefault="00A062D5" w:rsidP="00A062D5">
                                  <w:r w:rsidRPr="000578E8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 w:rsidRPr="000578E8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elo</w:t>
                                  </w:r>
                                  <w:proofErr w:type="spellEnd"/>
                                  <w:r w:rsidRPr="00505F8F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spb</w:t>
                                  </w:r>
                                  <w:proofErr w:type="spellEnd"/>
                                  <w:r w:rsidRPr="00505F8F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082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5.4pt;margin-top:-391.35pt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">
                      <v:textbox>
                        <w:txbxContent>
                          <w:p w14:paraId="0A890E66" w14:textId="77777777" w:rsidR="00A062D5" w:rsidRPr="00505F8F" w:rsidRDefault="00A062D5" w:rsidP="00A062D5">
                            <w:pPr>
                              <w:pStyle w:val="a4"/>
                              <w:jc w:val="both"/>
                            </w:pPr>
                            <w:r w:rsidRPr="00505F8F">
                              <w:t>ЗАО «КОНТРАСТ»</w:t>
                            </w:r>
                          </w:p>
                          <w:p w14:paraId="46FA275C" w14:textId="77777777" w:rsidR="00A062D5" w:rsidRPr="000578E8" w:rsidRDefault="00A062D5" w:rsidP="00A062D5">
                            <w:pPr>
                              <w:pStyle w:val="a4"/>
                              <w:jc w:val="both"/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Elo</w:t>
                            </w:r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1@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spb</w:t>
                            </w:r>
                            <w:proofErr w:type="spellEnd"/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skylink</w:t>
                            </w:r>
                            <w:proofErr w:type="spellEnd"/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5C4D921" w14:textId="77777777" w:rsidR="00A062D5" w:rsidRPr="000578E8" w:rsidRDefault="00A062D5" w:rsidP="00A062D5">
                            <w:r w:rsidRPr="000578E8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www</w:t>
                            </w:r>
                            <w:r w:rsidRPr="000578E8">
                              <w:rPr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elo</w:t>
                            </w:r>
                            <w:proofErr w:type="spellEnd"/>
                            <w:r w:rsidRPr="00505F8F">
                              <w:rPr>
                                <w:i/>
                                <w:sz w:val="24"/>
                                <w:u w:val="singl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spb</w:t>
                            </w:r>
                            <w:proofErr w:type="spellEnd"/>
                            <w:r w:rsidRPr="00505F8F">
                              <w:rPr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3BFF">
              <w:rPr>
                <w:rFonts w:ascii="Arial" w:hAnsi="Arial"/>
                <w:sz w:val="120"/>
                <w:szCs w:val="120"/>
              </w:rPr>
              <w:t xml:space="preserve"> </w:t>
            </w:r>
            <w:r w:rsidR="003424EB">
              <w:rPr>
                <w:rFonts w:ascii="Arial" w:hAnsi="Arial"/>
                <w:sz w:val="120"/>
                <w:szCs w:val="120"/>
              </w:rPr>
              <w:t xml:space="preserve">  </w:t>
            </w:r>
            <w:proofErr w:type="spellStart"/>
            <w:r w:rsidR="009403DD">
              <w:rPr>
                <w:rFonts w:ascii="Arial" w:hAnsi="Arial"/>
                <w:sz w:val="56"/>
                <w:szCs w:val="56"/>
              </w:rPr>
              <w:t>ф</w:t>
            </w:r>
            <w:r w:rsidR="00330C4E" w:rsidRPr="0063155E">
              <w:rPr>
                <w:rFonts w:ascii="Arial" w:hAnsi="Arial"/>
                <w:sz w:val="56"/>
                <w:szCs w:val="56"/>
              </w:rPr>
              <w:t>жс</w:t>
            </w:r>
            <w:proofErr w:type="spellEnd"/>
          </w:p>
          <w:p w14:paraId="47DD2B3B" w14:textId="77777777" w:rsidR="0063155E" w:rsidRPr="0063155E" w:rsidRDefault="0063155E" w:rsidP="00A062D5">
            <w:pPr>
              <w:pStyle w:val="a4"/>
              <w:jc w:val="both"/>
              <w:rPr>
                <w:rFonts w:ascii="Arial" w:hAnsi="Arial"/>
                <w:sz w:val="56"/>
                <w:szCs w:val="56"/>
              </w:rPr>
            </w:pPr>
          </w:p>
          <w:p w14:paraId="17E0F007" w14:textId="77777777" w:rsidR="00A062D5" w:rsidRDefault="000C3BFF" w:rsidP="00A062D5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</w:t>
            </w:r>
            <w:r w:rsidR="003424EB">
              <w:rPr>
                <w:rFonts w:ascii="Arial" w:hAnsi="Arial"/>
                <w:sz w:val="24"/>
                <w:szCs w:val="24"/>
              </w:rPr>
              <w:t xml:space="preserve">    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8C293F">
              <w:rPr>
                <w:rFonts w:ascii="Arial" w:hAnsi="Arial"/>
                <w:sz w:val="24"/>
                <w:szCs w:val="24"/>
              </w:rPr>
              <w:t xml:space="preserve">      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="00A062D5">
              <w:rPr>
                <w:rFonts w:ascii="Arial" w:hAnsi="Arial"/>
                <w:sz w:val="24"/>
                <w:szCs w:val="24"/>
                <w:lang w:val="en-US"/>
              </w:rPr>
              <w:t>OO</w:t>
            </w:r>
            <w:r w:rsidR="00A062D5">
              <w:rPr>
                <w:rFonts w:ascii="Arial" w:hAnsi="Arial"/>
                <w:sz w:val="24"/>
                <w:szCs w:val="24"/>
              </w:rPr>
              <w:t>О «</w:t>
            </w:r>
            <w:proofErr w:type="spellStart"/>
            <w:r w:rsidR="008C293F">
              <w:rPr>
                <w:rFonts w:ascii="Arial" w:hAnsi="Arial"/>
                <w:sz w:val="24"/>
                <w:szCs w:val="24"/>
              </w:rPr>
              <w:t>ЭлО</w:t>
            </w:r>
            <w:proofErr w:type="spellEnd"/>
            <w:r w:rsidR="00A062D5">
              <w:rPr>
                <w:rFonts w:ascii="Arial" w:hAnsi="Arial"/>
                <w:sz w:val="24"/>
                <w:szCs w:val="24"/>
              </w:rPr>
              <w:t>»</w:t>
            </w:r>
          </w:p>
          <w:p w14:paraId="2B64FF75" w14:textId="29E15108" w:rsidR="00A062D5" w:rsidRPr="00D57498" w:rsidRDefault="000C3BFF" w:rsidP="00A062D5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</w:t>
            </w:r>
            <w:r w:rsidR="003424EB">
              <w:rPr>
                <w:rFonts w:ascii="Arial" w:hAnsi="Arial"/>
                <w:sz w:val="24"/>
                <w:szCs w:val="24"/>
              </w:rPr>
              <w:t xml:space="preserve">    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6F6D13" w:rsidRPr="00406A94">
              <w:rPr>
                <w:rFonts w:ascii="Arial" w:hAnsi="Arial"/>
                <w:sz w:val="24"/>
                <w:szCs w:val="24"/>
              </w:rPr>
              <w:t xml:space="preserve">   </w:t>
            </w:r>
            <w:r w:rsidR="00A062D5">
              <w:rPr>
                <w:rFonts w:ascii="Arial" w:hAnsi="Arial"/>
                <w:sz w:val="24"/>
                <w:szCs w:val="24"/>
                <w:lang w:val="en-US"/>
              </w:rPr>
              <w:t>www</w:t>
            </w:r>
            <w:r w:rsidR="00A062D5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A062D5">
              <w:rPr>
                <w:rFonts w:ascii="Arial" w:hAnsi="Arial"/>
                <w:sz w:val="24"/>
                <w:szCs w:val="24"/>
                <w:lang w:val="en-US"/>
              </w:rPr>
              <w:t>el</w:t>
            </w:r>
            <w:proofErr w:type="spellEnd"/>
            <w:r w:rsidR="00A062D5" w:rsidRPr="00D57498">
              <w:rPr>
                <w:rFonts w:ascii="Arial" w:hAnsi="Arial"/>
                <w:sz w:val="24"/>
                <w:szCs w:val="24"/>
              </w:rPr>
              <w:t>-</w:t>
            </w:r>
            <w:r w:rsidR="006F6D13">
              <w:rPr>
                <w:rFonts w:ascii="Arial" w:hAnsi="Arial"/>
                <w:sz w:val="24"/>
                <w:szCs w:val="24"/>
                <w:lang w:val="en-US"/>
              </w:rPr>
              <w:t>o</w:t>
            </w:r>
            <w:r w:rsidR="00A062D5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A062D5">
              <w:rPr>
                <w:rFonts w:ascii="Arial" w:hAnsi="Arial"/>
                <w:sz w:val="24"/>
                <w:szCs w:val="24"/>
                <w:lang w:val="en-US"/>
              </w:rPr>
              <w:t>ru</w:t>
            </w:r>
            <w:proofErr w:type="spellEnd"/>
          </w:p>
          <w:p w14:paraId="5CA8E6D8" w14:textId="77777777" w:rsidR="00A062D5" w:rsidRPr="00D57498" w:rsidRDefault="000C3BFF" w:rsidP="00A062D5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</w:t>
            </w:r>
            <w:r w:rsidR="003424EB">
              <w:rPr>
                <w:rFonts w:ascii="Arial" w:hAnsi="Arial"/>
                <w:sz w:val="24"/>
                <w:szCs w:val="24"/>
              </w:rPr>
              <w:t xml:space="preserve">      </w:t>
            </w: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proofErr w:type="spellStart"/>
            <w:r w:rsidR="00A062D5">
              <w:rPr>
                <w:rFonts w:ascii="Arial" w:hAnsi="Arial"/>
                <w:sz w:val="24"/>
                <w:szCs w:val="24"/>
                <w:lang w:val="en-US"/>
              </w:rPr>
              <w:t>zakaz</w:t>
            </w:r>
            <w:proofErr w:type="spellEnd"/>
            <w:r w:rsidR="00A062D5" w:rsidRPr="00D57498">
              <w:rPr>
                <w:rFonts w:ascii="Arial" w:hAnsi="Arial"/>
                <w:sz w:val="24"/>
                <w:szCs w:val="24"/>
              </w:rPr>
              <w:t>@</w:t>
            </w:r>
            <w:proofErr w:type="spellStart"/>
            <w:r w:rsidR="00A062D5">
              <w:rPr>
                <w:rFonts w:ascii="Arial" w:hAnsi="Arial"/>
                <w:sz w:val="24"/>
                <w:szCs w:val="24"/>
                <w:lang w:val="en-US"/>
              </w:rPr>
              <w:t>el</w:t>
            </w:r>
            <w:proofErr w:type="spellEnd"/>
            <w:r w:rsidR="00A062D5" w:rsidRPr="000C3BFF">
              <w:rPr>
                <w:rFonts w:ascii="Arial" w:hAnsi="Arial"/>
                <w:sz w:val="24"/>
                <w:szCs w:val="24"/>
              </w:rPr>
              <w:t>-</w:t>
            </w:r>
            <w:r w:rsidR="00A062D5">
              <w:rPr>
                <w:rFonts w:ascii="Arial" w:hAnsi="Arial"/>
                <w:sz w:val="24"/>
                <w:szCs w:val="24"/>
                <w:lang w:val="en-US"/>
              </w:rPr>
              <w:t>o</w:t>
            </w:r>
            <w:r w:rsidR="00A062D5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A062D5">
              <w:rPr>
                <w:rFonts w:ascii="Arial" w:hAnsi="Aria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50" w:type="dxa"/>
          </w:tcPr>
          <w:p w14:paraId="56ACE746" w14:textId="77777777" w:rsidR="00A062D5" w:rsidRDefault="00A062D5" w:rsidP="00A062D5">
            <w:pPr>
              <w:pStyle w:val="a4"/>
              <w:jc w:val="both"/>
              <w:rPr>
                <w:sz w:val="24"/>
              </w:rPr>
            </w:pPr>
          </w:p>
          <w:p w14:paraId="42315D78" w14:textId="77777777" w:rsidR="00A062D5" w:rsidRDefault="00A062D5" w:rsidP="00A062D5">
            <w:pPr>
              <w:pStyle w:val="a4"/>
              <w:jc w:val="both"/>
              <w:rPr>
                <w:sz w:val="24"/>
              </w:rPr>
            </w:pPr>
          </w:p>
          <w:p w14:paraId="7ADB93CA" w14:textId="77777777" w:rsidR="00A062D5" w:rsidRDefault="00494646" w:rsidP="00A062D5">
            <w:pPr>
              <w:pStyle w:val="a4"/>
              <w:jc w:val="both"/>
              <w:rPr>
                <w:i/>
                <w:sz w:val="24"/>
                <w:u w:val="single"/>
              </w:rPr>
            </w:pPr>
            <w:r w:rsidRPr="00494646">
              <w:rPr>
                <w:i/>
                <w:noProof/>
                <w:sz w:val="24"/>
                <w:u w:val="single"/>
              </w:rPr>
              <w:drawing>
                <wp:inline distT="0" distB="0" distL="0" distR="0" wp14:anchorId="1B9C18DA" wp14:editId="4E721B2B">
                  <wp:extent cx="2307590" cy="173164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590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E288E" w14:textId="77777777" w:rsidR="0027168B" w:rsidRDefault="0027168B">
      <w:pPr>
        <w:pStyle w:val="a4"/>
        <w:jc w:val="left"/>
        <w:rPr>
          <w:sz w:val="22"/>
        </w:rPr>
      </w:pPr>
    </w:p>
    <w:p w14:paraId="45668EFA" w14:textId="77777777" w:rsidR="007F055E" w:rsidRDefault="00AF6896">
      <w:pPr>
        <w:pStyle w:val="a4"/>
        <w:jc w:val="left"/>
        <w:rPr>
          <w:sz w:val="22"/>
        </w:rPr>
      </w:pPr>
      <w:r>
        <w:rPr>
          <w:sz w:val="24"/>
        </w:rPr>
        <w:t xml:space="preserve">   </w:t>
      </w:r>
      <w:proofErr w:type="gramStart"/>
      <w:r w:rsidR="00330C4E">
        <w:rPr>
          <w:sz w:val="24"/>
        </w:rPr>
        <w:t>ФОНАРЬ</w:t>
      </w:r>
      <w:r w:rsidR="00182EB2">
        <w:rPr>
          <w:sz w:val="24"/>
        </w:rPr>
        <w:t xml:space="preserve"> </w:t>
      </w:r>
      <w:r w:rsidR="00DC4FF9">
        <w:rPr>
          <w:sz w:val="24"/>
        </w:rPr>
        <w:t xml:space="preserve"> </w:t>
      </w:r>
      <w:r w:rsidR="00330C4E">
        <w:rPr>
          <w:sz w:val="24"/>
        </w:rPr>
        <w:t>ЖЕЛЕЗНОДОРОЖНИКА</w:t>
      </w:r>
      <w:proofErr w:type="gramEnd"/>
      <w:r w:rsidR="00DC4FF9">
        <w:rPr>
          <w:sz w:val="24"/>
        </w:rPr>
        <w:t xml:space="preserve"> </w:t>
      </w:r>
      <w:r w:rsidR="00330C4E">
        <w:rPr>
          <w:sz w:val="24"/>
        </w:rPr>
        <w:t>СВЕТОДИОДНЫЙ ФЖС</w:t>
      </w:r>
    </w:p>
    <w:p w14:paraId="0A87D9ED" w14:textId="77777777" w:rsidR="007F055E" w:rsidRDefault="00807D14">
      <w:pPr>
        <w:pStyle w:val="a4"/>
        <w:jc w:val="left"/>
        <w:rPr>
          <w:sz w:val="22"/>
        </w:rPr>
      </w:pPr>
      <w:r>
        <w:rPr>
          <w:sz w:val="22"/>
        </w:rPr>
        <w:t xml:space="preserve">                                          </w:t>
      </w:r>
      <w:r w:rsidR="00FA2BEA">
        <w:rPr>
          <w:sz w:val="22"/>
        </w:rPr>
        <w:t xml:space="preserve">  </w:t>
      </w:r>
    </w:p>
    <w:p w14:paraId="18C0090E" w14:textId="77777777" w:rsidR="000C3BFF" w:rsidRDefault="0027168B" w:rsidP="000C3BFF">
      <w:pPr>
        <w:jc w:val="center"/>
        <w:rPr>
          <w:b/>
          <w:sz w:val="28"/>
          <w:szCs w:val="28"/>
        </w:rPr>
      </w:pPr>
      <w:r w:rsidRPr="00DC4FF9">
        <w:rPr>
          <w:b/>
          <w:sz w:val="28"/>
          <w:szCs w:val="28"/>
        </w:rPr>
        <w:t>ПАСПОРТ</w:t>
      </w:r>
    </w:p>
    <w:p w14:paraId="1A281B28" w14:textId="77777777" w:rsidR="003A695D" w:rsidRDefault="003A695D" w:rsidP="005638BC"/>
    <w:p w14:paraId="0FA6826F" w14:textId="77777777" w:rsidR="0027168B" w:rsidRDefault="000C3BFF" w:rsidP="005638BC">
      <w:r>
        <w:t xml:space="preserve">  </w:t>
      </w:r>
      <w:r w:rsidR="005638BC">
        <w:t>Фонарь</w:t>
      </w:r>
      <w:r w:rsidR="0027168B">
        <w:t xml:space="preserve"> предназначен для эксплуатации </w:t>
      </w:r>
      <w:r w:rsidR="005638BC">
        <w:t>в помещениях и на улице</w:t>
      </w:r>
      <w:r w:rsidR="0027168B">
        <w:t>.</w:t>
      </w:r>
      <w:r w:rsidR="005638BC">
        <w:t xml:space="preserve"> при</w:t>
      </w:r>
      <w:r w:rsidR="0027168B">
        <w:t xml:space="preserve"> </w:t>
      </w:r>
      <w:r w:rsidR="005638BC">
        <w:t>т</w:t>
      </w:r>
      <w:r w:rsidR="0027168B">
        <w:t>емператур</w:t>
      </w:r>
      <w:r w:rsidR="005638BC">
        <w:t>е</w:t>
      </w:r>
      <w:r w:rsidR="0027168B">
        <w:t xml:space="preserve"> окружающей среды - от </w:t>
      </w:r>
      <w:r w:rsidR="009D7517">
        <w:t>-</w:t>
      </w:r>
      <w:r w:rsidR="005638BC">
        <w:t>3</w:t>
      </w:r>
      <w:r w:rsidR="009D7517">
        <w:t>0</w:t>
      </w:r>
      <w:r w:rsidR="00A52FAF">
        <w:t>º</w:t>
      </w:r>
      <w:r w:rsidR="00DC4FF9">
        <w:t>С до +4</w:t>
      </w:r>
      <w:r w:rsidR="0027168B">
        <w:t xml:space="preserve">5ºС, относительная влажность - до (98± </w:t>
      </w:r>
      <w:proofErr w:type="gramStart"/>
      <w:r w:rsidR="0027168B">
        <w:t>2)%</w:t>
      </w:r>
      <w:proofErr w:type="gramEnd"/>
      <w:r w:rsidR="0027168B">
        <w:t>, с конденсацией влаги при температуре окружающей среды (35±2)ºС.</w:t>
      </w:r>
    </w:p>
    <w:p w14:paraId="01E698F2" w14:textId="77777777" w:rsidR="000C3BFF" w:rsidRPr="000C3BFF" w:rsidRDefault="000C3BFF" w:rsidP="000C3BFF">
      <w:pPr>
        <w:jc w:val="center"/>
        <w:rPr>
          <w:b/>
          <w:sz w:val="28"/>
          <w:szCs w:val="28"/>
        </w:rPr>
      </w:pPr>
    </w:p>
    <w:p w14:paraId="06862D5F" w14:textId="77777777" w:rsidR="00BE4D73" w:rsidRPr="00BE4D73" w:rsidRDefault="0027168B" w:rsidP="00BE4D73">
      <w:pPr>
        <w:pStyle w:val="2"/>
        <w:jc w:val="left"/>
        <w:rPr>
          <w:sz w:val="22"/>
          <w:szCs w:val="22"/>
        </w:rPr>
      </w:pPr>
      <w:r w:rsidRPr="00BC097D">
        <w:rPr>
          <w:sz w:val="22"/>
          <w:szCs w:val="22"/>
        </w:rPr>
        <w:t>Технические данные</w:t>
      </w:r>
    </w:p>
    <w:p w14:paraId="6487447E" w14:textId="55523497" w:rsidR="0027168B" w:rsidRDefault="005638BC">
      <w:pPr>
        <w:numPr>
          <w:ilvl w:val="0"/>
          <w:numId w:val="12"/>
        </w:numPr>
        <w:tabs>
          <w:tab w:val="clear" w:pos="360"/>
          <w:tab w:val="num" w:pos="426"/>
        </w:tabs>
        <w:ind w:left="426" w:hanging="142"/>
      </w:pPr>
      <w:r>
        <w:t xml:space="preserve"> Номинальное напряжение </w:t>
      </w:r>
      <w:proofErr w:type="gramStart"/>
      <w:r>
        <w:t>АБ  (</w:t>
      </w:r>
      <w:proofErr w:type="gramEnd"/>
      <w:r>
        <w:t xml:space="preserve">В)………………………………………………    </w:t>
      </w:r>
      <w:r w:rsidR="00406A94">
        <w:t>4</w:t>
      </w:r>
      <w:r>
        <w:t>,</w:t>
      </w:r>
      <w:r w:rsidR="00406A94">
        <w:t>0</w:t>
      </w:r>
    </w:p>
    <w:p w14:paraId="345B8256" w14:textId="7185D0EC" w:rsidR="003124E7" w:rsidRPr="00BC097D" w:rsidRDefault="003124E7">
      <w:pPr>
        <w:numPr>
          <w:ilvl w:val="0"/>
          <w:numId w:val="12"/>
        </w:numPr>
        <w:tabs>
          <w:tab w:val="clear" w:pos="360"/>
          <w:tab w:val="num" w:pos="426"/>
        </w:tabs>
        <w:ind w:left="426" w:hanging="142"/>
      </w:pPr>
      <w:r w:rsidRPr="003124E7">
        <w:t>Источник питания…………………………………</w:t>
      </w:r>
      <w:r w:rsidR="008F5D71">
        <w:t xml:space="preserve">                </w:t>
      </w:r>
      <w:r w:rsidRPr="003124E7">
        <w:t xml:space="preserve">   </w:t>
      </w:r>
      <w:r w:rsidR="008F5D71">
        <w:t xml:space="preserve">свинцовая </w:t>
      </w:r>
      <w:proofErr w:type="spellStart"/>
      <w:r w:rsidR="008F5D71">
        <w:t>гелевая</w:t>
      </w:r>
      <w:proofErr w:type="spellEnd"/>
      <w:r w:rsidRPr="003124E7">
        <w:t xml:space="preserve"> АБ</w:t>
      </w:r>
    </w:p>
    <w:p w14:paraId="35A3EF5D" w14:textId="25ADED2C" w:rsidR="0027168B" w:rsidRDefault="0027168B">
      <w:pPr>
        <w:tabs>
          <w:tab w:val="num" w:pos="426"/>
        </w:tabs>
        <w:ind w:left="426"/>
      </w:pPr>
      <w:r w:rsidRPr="00BC097D">
        <w:t xml:space="preserve">- </w:t>
      </w:r>
      <w:r w:rsidR="005638BC">
        <w:t>Номинальная ёмкость АБ</w:t>
      </w:r>
      <w:r w:rsidR="00E0794F">
        <w:t>, не менее</w:t>
      </w:r>
      <w:r w:rsidR="005638BC">
        <w:t xml:space="preserve"> (</w:t>
      </w:r>
      <w:proofErr w:type="spellStart"/>
      <w:proofErr w:type="gramStart"/>
      <w:r w:rsidR="005638BC">
        <w:t>Ахчас</w:t>
      </w:r>
      <w:proofErr w:type="spellEnd"/>
      <w:r w:rsidR="005638BC">
        <w:t>)  …</w:t>
      </w:r>
      <w:proofErr w:type="gramEnd"/>
      <w:r w:rsidR="005638BC">
        <w:t>……………………………</w:t>
      </w:r>
      <w:r w:rsidR="00E0794F">
        <w:t>….</w:t>
      </w:r>
      <w:r w:rsidR="005638BC">
        <w:t xml:space="preserve">   </w:t>
      </w:r>
      <w:r w:rsidR="007A5ED7">
        <w:t>7</w:t>
      </w:r>
      <w:r w:rsidR="00E0794F">
        <w:t>,5</w:t>
      </w:r>
    </w:p>
    <w:p w14:paraId="6D229F9E" w14:textId="069FFF8E" w:rsidR="003124E7" w:rsidRPr="00BC097D" w:rsidRDefault="003124E7" w:rsidP="00EA7174">
      <w:pPr>
        <w:tabs>
          <w:tab w:val="num" w:pos="426"/>
        </w:tabs>
      </w:pPr>
      <w:r w:rsidRPr="003124E7">
        <w:t>▪</w:t>
      </w:r>
      <w:r w:rsidRPr="003124E7">
        <w:tab/>
        <w:t>Ресурс АБ, полных циклов заряд – разряд, не менее………………………</w:t>
      </w:r>
      <w:r>
        <w:t>.</w:t>
      </w:r>
      <w:r w:rsidRPr="003124E7">
        <w:t xml:space="preserve">   </w:t>
      </w:r>
      <w:r w:rsidR="006F6D13" w:rsidRPr="006F6D13">
        <w:t xml:space="preserve">      </w:t>
      </w:r>
      <w:r w:rsidRPr="003124E7">
        <w:t>600</w:t>
      </w:r>
    </w:p>
    <w:p w14:paraId="6452729F" w14:textId="77777777" w:rsidR="0027168B" w:rsidRPr="00BC097D" w:rsidRDefault="00EA7174" w:rsidP="00EA7174">
      <w:r>
        <w:t xml:space="preserve">         </w:t>
      </w:r>
      <w:r w:rsidR="0027168B" w:rsidRPr="00BC097D">
        <w:t>Степень защиты по ГОСТ 14254-96 …………………………………</w:t>
      </w:r>
      <w:proofErr w:type="gramStart"/>
      <w:r w:rsidR="0027168B" w:rsidRPr="00BC097D">
        <w:t>…….</w:t>
      </w:r>
      <w:proofErr w:type="gramEnd"/>
      <w:r w:rsidR="0027168B" w:rsidRPr="00BC097D">
        <w:t xml:space="preserve">……. </w:t>
      </w:r>
      <w:r w:rsidR="0027168B" w:rsidRPr="00BC097D">
        <w:rPr>
          <w:lang w:val="en-US"/>
        </w:rPr>
        <w:t>IP</w:t>
      </w:r>
      <w:r w:rsidR="0027168B" w:rsidRPr="00BC097D">
        <w:t>54</w:t>
      </w:r>
    </w:p>
    <w:p w14:paraId="4A043246" w14:textId="77777777" w:rsidR="0027168B" w:rsidRPr="00A062D5" w:rsidRDefault="007F055E" w:rsidP="00A062D5">
      <w:pPr>
        <w:tabs>
          <w:tab w:val="left" w:pos="7845"/>
        </w:tabs>
      </w:pPr>
      <w:r w:rsidRPr="00BC097D">
        <w:t xml:space="preserve">Класс изделия по степени защиты человека от поражения </w:t>
      </w:r>
      <w:r w:rsidR="00A062D5">
        <w:t>электрическим током…</w:t>
      </w:r>
      <w:r w:rsidR="00A062D5" w:rsidRPr="00A062D5">
        <w:t xml:space="preserve">.   </w:t>
      </w:r>
      <w:r w:rsidR="00A062D5">
        <w:t xml:space="preserve"> </w:t>
      </w:r>
      <w:r w:rsidR="00A062D5" w:rsidRPr="00A062D5">
        <w:rPr>
          <w:lang w:val="en-US"/>
        </w:rPr>
        <w:t>III</w:t>
      </w:r>
    </w:p>
    <w:p w14:paraId="1E099294" w14:textId="77777777" w:rsidR="0027168B" w:rsidRPr="00BC097D" w:rsidRDefault="0027168B">
      <w:pPr>
        <w:numPr>
          <w:ilvl w:val="0"/>
          <w:numId w:val="15"/>
        </w:numPr>
        <w:tabs>
          <w:tab w:val="clear" w:pos="360"/>
          <w:tab w:val="num" w:pos="426"/>
        </w:tabs>
        <w:ind w:left="426" w:hanging="142"/>
      </w:pPr>
      <w:r w:rsidRPr="00BC097D">
        <w:t>Режимы освещения ……</w:t>
      </w:r>
      <w:r w:rsidR="00DC45E2" w:rsidRPr="00BC097D">
        <w:t>……</w:t>
      </w:r>
      <w:proofErr w:type="gramStart"/>
      <w:r w:rsidR="00DC45E2" w:rsidRPr="00BC097D">
        <w:t>……</w:t>
      </w:r>
      <w:r w:rsidR="00A40356" w:rsidRPr="00BC097D">
        <w:t>.</w:t>
      </w:r>
      <w:proofErr w:type="gramEnd"/>
      <w:r w:rsidR="00A40356" w:rsidRPr="00BC097D">
        <w:t>.</w:t>
      </w:r>
      <w:r w:rsidR="00DC45E2" w:rsidRPr="00BC097D">
        <w:t>…..…</w:t>
      </w:r>
      <w:r w:rsidR="0001345F" w:rsidRPr="00BC097D">
        <w:t>……</w:t>
      </w:r>
      <w:r w:rsidR="00E0794F">
        <w:t>…………...</w:t>
      </w:r>
      <w:r w:rsidR="0001345F" w:rsidRPr="00BC097D">
        <w:t xml:space="preserve">    рабочий/экономич</w:t>
      </w:r>
      <w:r w:rsidR="00DC45E2" w:rsidRPr="00BC097D">
        <w:t>ный</w:t>
      </w:r>
    </w:p>
    <w:p w14:paraId="704907DD" w14:textId="77777777" w:rsidR="0027168B" w:rsidRPr="00BC097D" w:rsidRDefault="00A062D5">
      <w:pPr>
        <w:numPr>
          <w:ilvl w:val="0"/>
          <w:numId w:val="15"/>
        </w:numPr>
        <w:tabs>
          <w:tab w:val="clear" w:pos="360"/>
          <w:tab w:val="num" w:pos="426"/>
        </w:tabs>
        <w:ind w:left="426" w:hanging="142"/>
      </w:pPr>
      <w:r>
        <w:t>Продолжительность непрерывной работы</w:t>
      </w:r>
    </w:p>
    <w:p w14:paraId="3CBF89CB" w14:textId="0A2DF952" w:rsidR="00687A78" w:rsidRPr="00E0794F" w:rsidRDefault="0027168B" w:rsidP="00A062D5">
      <w:pPr>
        <w:ind w:left="284" w:firstLine="142"/>
      </w:pPr>
      <w:r w:rsidRPr="00BC097D">
        <w:t xml:space="preserve">при нормальных условиях, </w:t>
      </w:r>
      <w:r w:rsidR="005C2CAB">
        <w:t>(</w:t>
      </w:r>
      <w:r w:rsidRPr="00BC097D">
        <w:t>ч</w:t>
      </w:r>
      <w:r w:rsidR="005C2CAB">
        <w:t>ас)</w:t>
      </w:r>
      <w:r w:rsidRPr="00BC097D">
        <w:t>, не менее ……………</w:t>
      </w:r>
      <w:proofErr w:type="gramStart"/>
      <w:r w:rsidRPr="00BC097D">
        <w:t>…….</w:t>
      </w:r>
      <w:proofErr w:type="gramEnd"/>
      <w:r w:rsidRPr="00BC097D">
        <w:t>.……………</w:t>
      </w:r>
      <w:r w:rsidR="005C2CAB">
        <w:t xml:space="preserve">…  </w:t>
      </w:r>
      <w:r w:rsidR="00BC097D">
        <w:t xml:space="preserve"> </w:t>
      </w:r>
      <w:r w:rsidR="00687A78" w:rsidRPr="00BC097D">
        <w:t xml:space="preserve"> </w:t>
      </w:r>
      <w:r w:rsidR="0001345F" w:rsidRPr="00BC097D">
        <w:t>1</w:t>
      </w:r>
      <w:r w:rsidR="00406A94">
        <w:t>2</w:t>
      </w:r>
      <w:r w:rsidR="00687A78" w:rsidRPr="00BC097D">
        <w:t>/</w:t>
      </w:r>
      <w:r w:rsidR="007A5ED7">
        <w:t>30</w:t>
      </w:r>
    </w:p>
    <w:p w14:paraId="1B1608CA" w14:textId="7CC13559" w:rsidR="006E4D6D" w:rsidRDefault="00BC097D" w:rsidP="006E4D6D">
      <w:pPr>
        <w:pStyle w:val="a9"/>
        <w:numPr>
          <w:ilvl w:val="0"/>
          <w:numId w:val="15"/>
        </w:numPr>
        <w:tabs>
          <w:tab w:val="left" w:pos="7845"/>
        </w:tabs>
      </w:pPr>
      <w:r w:rsidRPr="00BC097D">
        <w:t xml:space="preserve">Световой </w:t>
      </w:r>
      <w:proofErr w:type="gramStart"/>
      <w:r w:rsidRPr="00BC097D">
        <w:t>поток ,</w:t>
      </w:r>
      <w:proofErr w:type="gramEnd"/>
      <w:r w:rsidRPr="00BC097D">
        <w:t xml:space="preserve"> Лм., не менее</w:t>
      </w:r>
      <w:r w:rsidR="006E4D6D" w:rsidRPr="00BC097D">
        <w:t>…………………………………</w:t>
      </w:r>
      <w:r w:rsidRPr="00BC097D">
        <w:t>…</w:t>
      </w:r>
      <w:r>
        <w:t>………</w:t>
      </w:r>
      <w:r w:rsidR="00E0794F">
        <w:t>……</w:t>
      </w:r>
      <w:r>
        <w:t xml:space="preserve">  </w:t>
      </w:r>
      <w:r w:rsidR="007A5ED7">
        <w:t>24</w:t>
      </w:r>
      <w:r w:rsidR="00E0794F">
        <w:t>0</w:t>
      </w:r>
      <w:r w:rsidRPr="00BC097D">
        <w:t>/</w:t>
      </w:r>
      <w:r w:rsidR="007A5ED7">
        <w:t>8</w:t>
      </w:r>
      <w:r w:rsidR="00E0794F">
        <w:t>0</w:t>
      </w:r>
    </w:p>
    <w:p w14:paraId="375BF145" w14:textId="0CF17867" w:rsidR="00F358E4" w:rsidRDefault="00F358E4" w:rsidP="006E4D6D">
      <w:pPr>
        <w:pStyle w:val="a9"/>
        <w:numPr>
          <w:ilvl w:val="0"/>
          <w:numId w:val="15"/>
        </w:numPr>
        <w:tabs>
          <w:tab w:val="left" w:pos="7845"/>
        </w:tabs>
      </w:pPr>
      <w:r>
        <w:t>Угол расхода светового луча 2</w:t>
      </w:r>
      <w:r>
        <w:rPr>
          <w:lang w:val="en-US"/>
        </w:rPr>
        <w:t>Q</w:t>
      </w:r>
      <w:r w:rsidR="007D5E11">
        <w:t xml:space="preserve"> (05), град ……………………………………</w:t>
      </w:r>
      <w:r w:rsidR="00D54F7B">
        <w:t xml:space="preserve"> </w:t>
      </w:r>
      <w:r>
        <w:t xml:space="preserve"> </w:t>
      </w:r>
      <w:r w:rsidR="00E0794F">
        <w:t xml:space="preserve">    </w:t>
      </w:r>
      <w:r w:rsidR="00687353">
        <w:t>20</w:t>
      </w:r>
      <w:r w:rsidR="00E0794F">
        <w:t>.0</w:t>
      </w:r>
    </w:p>
    <w:p w14:paraId="5D43AD45" w14:textId="2D4D862C" w:rsidR="00DB6678" w:rsidRDefault="00DB6678" w:rsidP="006E4D6D">
      <w:pPr>
        <w:pStyle w:val="a9"/>
        <w:numPr>
          <w:ilvl w:val="0"/>
          <w:numId w:val="15"/>
        </w:numPr>
        <w:tabs>
          <w:tab w:val="left" w:pos="7845"/>
        </w:tabs>
      </w:pPr>
      <w:r>
        <w:t xml:space="preserve">Дальность свечения, не менее, м ……………………………………………….      </w:t>
      </w:r>
      <w:r w:rsidR="00D92763">
        <w:t xml:space="preserve">  </w:t>
      </w:r>
      <w:r w:rsidR="00687353">
        <w:t>7</w:t>
      </w:r>
      <w:r>
        <w:t>0</w:t>
      </w:r>
    </w:p>
    <w:p w14:paraId="085B1BAB" w14:textId="77777777" w:rsidR="00384652" w:rsidRPr="00BC097D" w:rsidRDefault="00D54F7B" w:rsidP="003124E7">
      <w:pPr>
        <w:pStyle w:val="a9"/>
        <w:numPr>
          <w:ilvl w:val="0"/>
          <w:numId w:val="15"/>
        </w:numPr>
        <w:tabs>
          <w:tab w:val="left" w:pos="7845"/>
        </w:tabs>
      </w:pPr>
      <w:r>
        <w:t>Срок службы светодиодов не менее, час………………………………………. 50 000</w:t>
      </w:r>
      <w:bookmarkStart w:id="2" w:name="_Hlk38207680"/>
    </w:p>
    <w:bookmarkEnd w:id="2"/>
    <w:p w14:paraId="2A411C4E" w14:textId="46E30C7E" w:rsidR="00A40356" w:rsidRPr="00BC097D" w:rsidRDefault="00A40356" w:rsidP="00A40356">
      <w:pPr>
        <w:pStyle w:val="a9"/>
        <w:numPr>
          <w:ilvl w:val="0"/>
          <w:numId w:val="15"/>
        </w:numPr>
        <w:tabs>
          <w:tab w:val="left" w:pos="7845"/>
        </w:tabs>
      </w:pPr>
      <w:r w:rsidRPr="00BC097D">
        <w:t>Номинальный ток потребления, А</w:t>
      </w:r>
      <w:r w:rsidR="006E4D6D" w:rsidRPr="00BC097D">
        <w:t>…………………………</w:t>
      </w:r>
      <w:proofErr w:type="gramStart"/>
      <w:r w:rsidR="006E4D6D" w:rsidRPr="00BC097D">
        <w:t>……</w:t>
      </w:r>
      <w:r w:rsidR="00665C83" w:rsidRPr="00BC097D">
        <w:t>.</w:t>
      </w:r>
      <w:proofErr w:type="gramEnd"/>
      <w:r w:rsidR="00665C83" w:rsidRPr="00BC097D">
        <w:t>.</w:t>
      </w:r>
      <w:r w:rsidR="006E4D6D" w:rsidRPr="00BC097D">
        <w:t>……</w:t>
      </w:r>
      <w:r w:rsidR="003124E7">
        <w:t>…….</w:t>
      </w:r>
      <w:r w:rsidR="00EB0F1A">
        <w:t xml:space="preserve">  </w:t>
      </w:r>
      <w:r w:rsidR="004D32E0" w:rsidRPr="00BC097D">
        <w:t xml:space="preserve"> 0,</w:t>
      </w:r>
      <w:r w:rsidR="007A5ED7">
        <w:t>7</w:t>
      </w:r>
      <w:r w:rsidR="003124E7">
        <w:t>/0,</w:t>
      </w:r>
      <w:r w:rsidR="007A5ED7">
        <w:t>25</w:t>
      </w:r>
    </w:p>
    <w:p w14:paraId="1EE7A41F" w14:textId="77777777" w:rsidR="0027168B" w:rsidRPr="00BC097D" w:rsidRDefault="0027168B">
      <w:pPr>
        <w:numPr>
          <w:ilvl w:val="0"/>
          <w:numId w:val="15"/>
        </w:numPr>
        <w:tabs>
          <w:tab w:val="clear" w:pos="360"/>
          <w:tab w:val="num" w:pos="426"/>
        </w:tabs>
        <w:ind w:left="426" w:hanging="142"/>
      </w:pPr>
      <w:proofErr w:type="gramStart"/>
      <w:r w:rsidRPr="00BC097D">
        <w:t>Защит</w:t>
      </w:r>
      <w:r w:rsidR="003124E7">
        <w:t xml:space="preserve">а </w:t>
      </w:r>
      <w:r w:rsidR="007F055E" w:rsidRPr="00BC097D">
        <w:t xml:space="preserve"> от</w:t>
      </w:r>
      <w:proofErr w:type="gramEnd"/>
      <w:r w:rsidR="007F055E" w:rsidRPr="00BC097D">
        <w:t xml:space="preserve"> </w:t>
      </w:r>
      <w:r w:rsidR="003124E7">
        <w:t>переза</w:t>
      </w:r>
      <w:r w:rsidR="007F055E" w:rsidRPr="00BC097D">
        <w:t xml:space="preserve">ряда батареи </w:t>
      </w:r>
      <w:r w:rsidRPr="00BC097D">
        <w:t>…</w:t>
      </w:r>
      <w:r w:rsidR="00A40356" w:rsidRPr="00BC097D">
        <w:t>…</w:t>
      </w:r>
      <w:r w:rsidR="007F055E" w:rsidRPr="00BC097D">
        <w:t>…..</w:t>
      </w:r>
      <w:r w:rsidR="00A40356" w:rsidRPr="00BC097D">
        <w:t>…..</w:t>
      </w:r>
      <w:r w:rsidRPr="00BC097D">
        <w:t>…</w:t>
      </w:r>
      <w:r w:rsidR="003124E7">
        <w:t>………………………...</w:t>
      </w:r>
      <w:r w:rsidR="00EB0F1A">
        <w:t xml:space="preserve">  </w:t>
      </w:r>
      <w:r w:rsidRPr="00BC097D">
        <w:t xml:space="preserve"> </w:t>
      </w:r>
      <w:r w:rsidR="00A40356" w:rsidRPr="00BC097D">
        <w:t>электронная</w:t>
      </w:r>
    </w:p>
    <w:p w14:paraId="378FED30" w14:textId="77777777" w:rsidR="0027168B" w:rsidRPr="00BC097D" w:rsidRDefault="0027168B" w:rsidP="007F055E">
      <w:pPr>
        <w:numPr>
          <w:ilvl w:val="0"/>
          <w:numId w:val="15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 w:rsidRPr="00BC097D">
        <w:rPr>
          <w:sz w:val="22"/>
          <w:szCs w:val="22"/>
        </w:rPr>
        <w:t>Габаритные разм</w:t>
      </w:r>
      <w:r w:rsidR="007F055E" w:rsidRPr="00BC097D">
        <w:rPr>
          <w:sz w:val="22"/>
          <w:szCs w:val="22"/>
        </w:rPr>
        <w:t>еры    корпуса …</w:t>
      </w:r>
      <w:r w:rsidRPr="00BC097D">
        <w:rPr>
          <w:sz w:val="22"/>
          <w:szCs w:val="22"/>
        </w:rPr>
        <w:t>……</w:t>
      </w:r>
      <w:r w:rsidR="007F055E" w:rsidRPr="00BC097D">
        <w:rPr>
          <w:sz w:val="22"/>
          <w:szCs w:val="22"/>
        </w:rPr>
        <w:t xml:space="preserve">…..…………………  </w:t>
      </w:r>
      <w:r w:rsidR="00EB0F1A">
        <w:rPr>
          <w:sz w:val="22"/>
          <w:szCs w:val="22"/>
        </w:rPr>
        <w:t xml:space="preserve">  </w:t>
      </w:r>
      <w:r w:rsidR="007F055E" w:rsidRPr="00BC097D">
        <w:rPr>
          <w:sz w:val="22"/>
          <w:szCs w:val="22"/>
        </w:rPr>
        <w:t xml:space="preserve">   205х112х72</w:t>
      </w:r>
    </w:p>
    <w:p w14:paraId="278B1F8F" w14:textId="77777777" w:rsidR="0027168B" w:rsidRPr="00BC097D" w:rsidRDefault="0027168B" w:rsidP="00EB0F1A">
      <w:pPr>
        <w:rPr>
          <w:sz w:val="22"/>
          <w:szCs w:val="22"/>
        </w:rPr>
      </w:pPr>
      <w:r w:rsidRPr="00BC097D">
        <w:rPr>
          <w:sz w:val="22"/>
          <w:szCs w:val="22"/>
        </w:rPr>
        <w:t>фары ……………………………………</w:t>
      </w:r>
      <w:r w:rsidR="00A40356" w:rsidRPr="00BC097D">
        <w:rPr>
          <w:sz w:val="22"/>
          <w:szCs w:val="22"/>
        </w:rPr>
        <w:t>…….</w:t>
      </w:r>
      <w:r w:rsidRPr="00BC097D">
        <w:rPr>
          <w:sz w:val="22"/>
          <w:szCs w:val="22"/>
        </w:rPr>
        <w:t>…</w:t>
      </w:r>
      <w:r w:rsidR="00EB0F1A">
        <w:rPr>
          <w:sz w:val="22"/>
          <w:szCs w:val="22"/>
        </w:rPr>
        <w:t xml:space="preserve">………………….        </w:t>
      </w:r>
      <w:r w:rsidRPr="00BC097D">
        <w:rPr>
          <w:sz w:val="22"/>
          <w:szCs w:val="22"/>
        </w:rPr>
        <w:t xml:space="preserve"> 80 х 72</w:t>
      </w:r>
      <w:r w:rsidR="00A40356" w:rsidRPr="00BC097D">
        <w:rPr>
          <w:sz w:val="22"/>
          <w:szCs w:val="22"/>
        </w:rPr>
        <w:t>х72</w:t>
      </w:r>
    </w:p>
    <w:p w14:paraId="1F46719D" w14:textId="5E672F38" w:rsidR="006C13C5" w:rsidRDefault="0027168B">
      <w:pPr>
        <w:numPr>
          <w:ilvl w:val="0"/>
          <w:numId w:val="16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 w:rsidRPr="00BC097D">
        <w:rPr>
          <w:sz w:val="22"/>
          <w:szCs w:val="22"/>
        </w:rPr>
        <w:t xml:space="preserve">Масса, кг, не более </w:t>
      </w:r>
      <w:r w:rsidR="00EB0F1A">
        <w:rPr>
          <w:sz w:val="22"/>
          <w:szCs w:val="22"/>
        </w:rPr>
        <w:t>…………………………………………………….        1,</w:t>
      </w:r>
      <w:r w:rsidR="00406A94">
        <w:rPr>
          <w:sz w:val="22"/>
          <w:szCs w:val="22"/>
        </w:rPr>
        <w:t>2</w:t>
      </w:r>
    </w:p>
    <w:p w14:paraId="6C816481" w14:textId="77777777" w:rsidR="0027168B" w:rsidRPr="00BC097D" w:rsidRDefault="006C13C5">
      <w:pPr>
        <w:numPr>
          <w:ilvl w:val="0"/>
          <w:numId w:val="16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>
        <w:rPr>
          <w:sz w:val="22"/>
          <w:szCs w:val="22"/>
        </w:rPr>
        <w:t>Гарантийный срок службы, лет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EB0F1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2,0</w:t>
      </w:r>
    </w:p>
    <w:p w14:paraId="3AF9AC37" w14:textId="77777777" w:rsidR="0027168B" w:rsidRDefault="006C13C5">
      <w:pPr>
        <w:numPr>
          <w:ilvl w:val="0"/>
          <w:numId w:val="17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>
        <w:rPr>
          <w:sz w:val="22"/>
          <w:szCs w:val="22"/>
        </w:rPr>
        <w:t xml:space="preserve">Средний срок службы </w:t>
      </w:r>
      <w:r w:rsidR="003124E7">
        <w:rPr>
          <w:sz w:val="22"/>
          <w:szCs w:val="22"/>
        </w:rPr>
        <w:t>фонаря</w:t>
      </w:r>
      <w:r w:rsidR="0027168B" w:rsidRPr="00BC097D">
        <w:rPr>
          <w:sz w:val="22"/>
          <w:szCs w:val="22"/>
        </w:rPr>
        <w:t>, лет …</w:t>
      </w:r>
      <w:r>
        <w:rPr>
          <w:sz w:val="22"/>
          <w:szCs w:val="22"/>
        </w:rPr>
        <w:t>…………………………...</w:t>
      </w:r>
      <w:r w:rsidR="003124E7">
        <w:rPr>
          <w:sz w:val="22"/>
          <w:szCs w:val="22"/>
        </w:rPr>
        <w:t>..........</w:t>
      </w:r>
      <w:r w:rsidR="00EB0F1A">
        <w:rPr>
          <w:sz w:val="22"/>
          <w:szCs w:val="22"/>
        </w:rPr>
        <w:t xml:space="preserve">      </w:t>
      </w:r>
      <w:r>
        <w:rPr>
          <w:sz w:val="22"/>
          <w:szCs w:val="22"/>
        </w:rPr>
        <w:t>5</w:t>
      </w:r>
      <w:r w:rsidR="00EB0F1A">
        <w:rPr>
          <w:sz w:val="22"/>
          <w:szCs w:val="22"/>
        </w:rPr>
        <w:t>,0</w:t>
      </w:r>
    </w:p>
    <w:p w14:paraId="17507D7E" w14:textId="77777777" w:rsidR="00D966B8" w:rsidRDefault="00D966B8">
      <w:pPr>
        <w:pStyle w:val="30"/>
        <w:rPr>
          <w:sz w:val="22"/>
        </w:rPr>
      </w:pPr>
    </w:p>
    <w:p w14:paraId="05EB1781" w14:textId="77777777" w:rsidR="000C3BFF" w:rsidRDefault="000C3BFF">
      <w:pPr>
        <w:pStyle w:val="30"/>
        <w:rPr>
          <w:sz w:val="22"/>
        </w:rPr>
      </w:pPr>
    </w:p>
    <w:p w14:paraId="26F16357" w14:textId="77777777" w:rsidR="00502BD0" w:rsidRDefault="00502BD0">
      <w:pPr>
        <w:pStyle w:val="30"/>
        <w:rPr>
          <w:b/>
          <w:i w:val="0"/>
          <w:sz w:val="22"/>
        </w:rPr>
      </w:pPr>
    </w:p>
    <w:p w14:paraId="157CD248" w14:textId="77777777" w:rsidR="0027168B" w:rsidRDefault="0027168B">
      <w:pPr>
        <w:pStyle w:val="30"/>
        <w:rPr>
          <w:b/>
          <w:i w:val="0"/>
          <w:sz w:val="22"/>
        </w:rPr>
      </w:pPr>
      <w:r>
        <w:rPr>
          <w:b/>
          <w:i w:val="0"/>
          <w:sz w:val="22"/>
        </w:rPr>
        <w:t>Устройство</w:t>
      </w:r>
      <w:r w:rsidR="00425402">
        <w:rPr>
          <w:b/>
          <w:i w:val="0"/>
          <w:sz w:val="22"/>
        </w:rPr>
        <w:t xml:space="preserve"> ФЖС</w:t>
      </w:r>
    </w:p>
    <w:p w14:paraId="709BC72E" w14:textId="77777777" w:rsidR="0027168B" w:rsidRDefault="0027168B">
      <w:pPr>
        <w:pStyle w:val="30"/>
        <w:rPr>
          <w:b/>
          <w:i w:val="0"/>
        </w:rPr>
      </w:pPr>
    </w:p>
    <w:p w14:paraId="2335244D" w14:textId="77777777" w:rsidR="0027168B" w:rsidRDefault="00AD753D">
      <w:pPr>
        <w:pStyle w:val="20"/>
      </w:pPr>
      <w:r>
        <w:t xml:space="preserve">  </w:t>
      </w:r>
      <w:r w:rsidR="00386E0C">
        <w:t>Фара и крышка</w:t>
      </w:r>
      <w:r w:rsidR="005D0A8D">
        <w:t xml:space="preserve"> батарейного отсека</w:t>
      </w:r>
      <w:r w:rsidR="00386E0C">
        <w:t xml:space="preserve"> соединены</w:t>
      </w:r>
      <w:r w:rsidR="0027168B">
        <w:t xml:space="preserve"> между собой кабелем. Батарея </w:t>
      </w:r>
      <w:r w:rsidR="005D0A8D">
        <w:t>подключается к кабелю</w:t>
      </w:r>
      <w:r w:rsidR="0027168B">
        <w:t xml:space="preserve"> согласно полярности. </w:t>
      </w:r>
    </w:p>
    <w:p w14:paraId="48BE69BA" w14:textId="77777777" w:rsidR="0027168B" w:rsidRDefault="00EA7174">
      <w:pPr>
        <w:pStyle w:val="20"/>
      </w:pPr>
      <w:r>
        <w:t xml:space="preserve">  </w:t>
      </w:r>
      <w:r w:rsidR="0027168B">
        <w:t>Фара кре</w:t>
      </w:r>
      <w:r w:rsidR="00807D14">
        <w:t>пится на ручке светильника</w:t>
      </w:r>
      <w:r w:rsidR="0027168B">
        <w:t xml:space="preserve"> с помощью скобы и </w:t>
      </w:r>
      <w:r w:rsidR="00567896">
        <w:t xml:space="preserve">винта со специальной гайкой (барашек). С помощью барашка </w:t>
      </w:r>
      <w:r w:rsidR="00425402">
        <w:t>может производиться регулировка направления луча</w:t>
      </w:r>
      <w:r w:rsidR="0027168B">
        <w:t>.</w:t>
      </w:r>
    </w:p>
    <w:p w14:paraId="4BEAD08C" w14:textId="77777777" w:rsidR="0027168B" w:rsidRDefault="00EA7174">
      <w:pPr>
        <w:pStyle w:val="20"/>
      </w:pPr>
      <w:r>
        <w:t xml:space="preserve">  </w:t>
      </w:r>
      <w:r w:rsidR="0027168B">
        <w:t>На крышке</w:t>
      </w:r>
      <w:r w:rsidR="00AD0F79" w:rsidRPr="00AD0F79">
        <w:t xml:space="preserve"> </w:t>
      </w:r>
      <w:r w:rsidR="00567896">
        <w:t>ФЖС под ручкой находится гнездо разъёма для подключения АЗУ.</w:t>
      </w:r>
    </w:p>
    <w:p w14:paraId="0A4F6BBF" w14:textId="77777777" w:rsidR="0027168B" w:rsidRDefault="00EA7174">
      <w:pPr>
        <w:pStyle w:val="20"/>
      </w:pPr>
      <w:r>
        <w:t xml:space="preserve">  </w:t>
      </w:r>
      <w:r w:rsidR="0027168B">
        <w:t xml:space="preserve">От несанкционированного </w:t>
      </w:r>
      <w:proofErr w:type="gramStart"/>
      <w:r w:rsidR="0027168B">
        <w:t xml:space="preserve">вскрытия </w:t>
      </w:r>
      <w:r w:rsidR="00386E0C">
        <w:t xml:space="preserve"> </w:t>
      </w:r>
      <w:r w:rsidR="0027168B">
        <w:t>головки</w:t>
      </w:r>
      <w:proofErr w:type="gramEnd"/>
      <w:r w:rsidR="00386E0C">
        <w:t xml:space="preserve"> фары</w:t>
      </w:r>
      <w:r w:rsidR="00567896">
        <w:t xml:space="preserve"> стопорный </w:t>
      </w:r>
      <w:r w:rsidR="00386E0C">
        <w:t xml:space="preserve"> винт </w:t>
      </w:r>
      <w:r w:rsidR="0027168B">
        <w:t xml:space="preserve">выполнен под специальный ключ. </w:t>
      </w:r>
    </w:p>
    <w:p w14:paraId="23E52C8B" w14:textId="682B93BA" w:rsidR="0027168B" w:rsidRDefault="00EA7174">
      <w:pPr>
        <w:pStyle w:val="20"/>
      </w:pPr>
      <w:r>
        <w:t xml:space="preserve">  </w:t>
      </w:r>
      <w:r w:rsidR="0027168B">
        <w:t xml:space="preserve">Фара представляет собой литой пластмассовый корпус, в котором </w:t>
      </w:r>
      <w:proofErr w:type="gramStart"/>
      <w:r w:rsidR="0027168B">
        <w:t>вмонтирован</w:t>
      </w:r>
      <w:r w:rsidR="00AD0F79">
        <w:t xml:space="preserve">, </w:t>
      </w:r>
      <w:r w:rsidR="00450346">
        <w:t xml:space="preserve"> </w:t>
      </w:r>
      <w:r w:rsidR="00AD0F79">
        <w:t xml:space="preserve"> </w:t>
      </w:r>
      <w:proofErr w:type="gramEnd"/>
      <w:r w:rsidR="00450346">
        <w:t xml:space="preserve"> переключатель</w:t>
      </w:r>
      <w:r w:rsidR="00651846">
        <w:t xml:space="preserve"> режимов работы</w:t>
      </w:r>
      <w:r w:rsidR="00406A94">
        <w:t xml:space="preserve"> и светодиодная матрица с пятью светодиодами</w:t>
      </w:r>
      <w:r w:rsidR="0027168B">
        <w:t>.</w:t>
      </w:r>
      <w:r w:rsidR="00651846">
        <w:t xml:space="preserve">  </w:t>
      </w:r>
    </w:p>
    <w:p w14:paraId="29EAA624" w14:textId="77777777" w:rsidR="00651846" w:rsidRPr="000A0094" w:rsidRDefault="00651846">
      <w:pPr>
        <w:pStyle w:val="20"/>
        <w:rPr>
          <w:sz w:val="22"/>
          <w:szCs w:val="22"/>
        </w:rPr>
      </w:pPr>
    </w:p>
    <w:p w14:paraId="29F47E28" w14:textId="77777777" w:rsidR="0027168B" w:rsidRPr="000A0094" w:rsidRDefault="00283A38" w:rsidP="00EF0699">
      <w:pPr>
        <w:pStyle w:val="20"/>
        <w:rPr>
          <w:b/>
          <w:bCs/>
          <w:sz w:val="22"/>
          <w:szCs w:val="22"/>
        </w:rPr>
      </w:pPr>
      <w:r w:rsidRPr="000A0094">
        <w:rPr>
          <w:b/>
          <w:bCs/>
          <w:sz w:val="22"/>
          <w:szCs w:val="22"/>
        </w:rPr>
        <w:t>Автоматическое Зарядное Устройство АЗУ</w:t>
      </w:r>
    </w:p>
    <w:p w14:paraId="23989E86" w14:textId="77777777" w:rsidR="00C51F80" w:rsidRDefault="00C51F80" w:rsidP="00EF0699">
      <w:pPr>
        <w:pStyle w:val="20"/>
        <w:rPr>
          <w:b/>
          <w:bCs/>
        </w:rPr>
      </w:pPr>
    </w:p>
    <w:p w14:paraId="310633ED" w14:textId="77777777" w:rsidR="00283A38" w:rsidRPr="000A0094" w:rsidRDefault="003A5868" w:rsidP="00EF0699">
      <w:pPr>
        <w:pStyle w:val="20"/>
        <w:rPr>
          <w:b/>
          <w:bCs/>
          <w:sz w:val="22"/>
          <w:szCs w:val="22"/>
        </w:rPr>
      </w:pPr>
      <w:r w:rsidRPr="000A0094">
        <w:rPr>
          <w:b/>
          <w:bCs/>
          <w:sz w:val="22"/>
          <w:szCs w:val="22"/>
        </w:rPr>
        <w:t>Технические характеристики</w:t>
      </w:r>
    </w:p>
    <w:p w14:paraId="5602DC3E" w14:textId="77777777" w:rsidR="003A5868" w:rsidRPr="003A5868" w:rsidRDefault="003A5868" w:rsidP="00EF0699">
      <w:pPr>
        <w:pStyle w:val="20"/>
      </w:pPr>
      <w:r>
        <w:t>Величина напряжения питающей сети 50Гц, (В)………………………….            120 - 260</w:t>
      </w:r>
    </w:p>
    <w:p w14:paraId="46C82BDC" w14:textId="77777777" w:rsidR="0027168B" w:rsidRDefault="003A5868" w:rsidP="003A5868">
      <w:pPr>
        <w:pStyle w:val="20"/>
      </w:pPr>
      <w:r>
        <w:t>Потребляемая от сети мощность, не более (Вт) ……………………</w:t>
      </w:r>
      <w:proofErr w:type="gramStart"/>
      <w:r>
        <w:t>…….</w:t>
      </w:r>
      <w:proofErr w:type="gramEnd"/>
      <w:r>
        <w:t>.                     5,5</w:t>
      </w:r>
    </w:p>
    <w:p w14:paraId="08478200" w14:textId="568B8417" w:rsidR="003A5868" w:rsidRDefault="003A5868" w:rsidP="003A5868">
      <w:pPr>
        <w:pStyle w:val="20"/>
      </w:pPr>
      <w:r>
        <w:t xml:space="preserve">Максимальная величина зарядного тока (А) ………………………………                    </w:t>
      </w:r>
      <w:r w:rsidR="00687353">
        <w:t>2</w:t>
      </w:r>
      <w:r>
        <w:t>,</w:t>
      </w:r>
      <w:r w:rsidR="00687353">
        <w:t>0</w:t>
      </w:r>
    </w:p>
    <w:p w14:paraId="3A52DCC4" w14:textId="18FEB0BA" w:rsidR="003A5868" w:rsidRDefault="003A5868" w:rsidP="003A5868">
      <w:pPr>
        <w:pStyle w:val="20"/>
      </w:pPr>
      <w:r>
        <w:t xml:space="preserve">Время заряда полностью разряженного ФЖС не более (час) …………….                    </w:t>
      </w:r>
      <w:r w:rsidR="007A5ED7">
        <w:t>1</w:t>
      </w:r>
      <w:r w:rsidR="00687353">
        <w:t>0</w:t>
      </w:r>
      <w:r>
        <w:t>,0</w:t>
      </w:r>
    </w:p>
    <w:p w14:paraId="17EC2FD6" w14:textId="77777777" w:rsidR="00EF0699" w:rsidRDefault="003A5868" w:rsidP="003A5868">
      <w:pPr>
        <w:pStyle w:val="20"/>
      </w:pPr>
      <w:r>
        <w:t>Габаритные размеры АЗУ …………………………………………………...        125х35х35</w:t>
      </w:r>
    </w:p>
    <w:p w14:paraId="5AF3D60B" w14:textId="77777777" w:rsidR="00DC19B1" w:rsidRDefault="00DC19B1" w:rsidP="003A5868">
      <w:pPr>
        <w:pStyle w:val="20"/>
      </w:pPr>
      <w:r>
        <w:t>Масса не более (</w:t>
      </w:r>
      <w:proofErr w:type="spellStart"/>
      <w:r>
        <w:t>кГ</w:t>
      </w:r>
      <w:proofErr w:type="spellEnd"/>
      <w:r>
        <w:t>) ………………………………………………………….                    0,08</w:t>
      </w:r>
    </w:p>
    <w:p w14:paraId="576751C4" w14:textId="77777777" w:rsidR="0027168B" w:rsidRDefault="0027168B">
      <w:pPr>
        <w:pStyle w:val="20"/>
      </w:pPr>
    </w:p>
    <w:p w14:paraId="31B8AA04" w14:textId="77777777" w:rsidR="00C51F80" w:rsidRPr="000A0094" w:rsidRDefault="00C51F80">
      <w:pPr>
        <w:pStyle w:val="20"/>
        <w:rPr>
          <w:b/>
          <w:bCs/>
          <w:sz w:val="22"/>
          <w:szCs w:val="22"/>
        </w:rPr>
      </w:pPr>
      <w:r w:rsidRPr="000A0094">
        <w:rPr>
          <w:b/>
          <w:bCs/>
          <w:sz w:val="22"/>
          <w:szCs w:val="22"/>
        </w:rPr>
        <w:t>Устройство АЗУ</w:t>
      </w:r>
    </w:p>
    <w:p w14:paraId="145F1ED1" w14:textId="77777777" w:rsidR="00651846" w:rsidRDefault="00651846" w:rsidP="00C51F80">
      <w:pPr>
        <w:pStyle w:val="20"/>
        <w:rPr>
          <w:b/>
        </w:rPr>
      </w:pPr>
    </w:p>
    <w:p w14:paraId="202DF6B8" w14:textId="77777777" w:rsidR="00C51F80" w:rsidRPr="00C51F80" w:rsidRDefault="00EA7174" w:rsidP="00C51F80">
      <w:pPr>
        <w:pStyle w:val="20"/>
        <w:rPr>
          <w:bCs/>
        </w:rPr>
      </w:pPr>
      <w:r>
        <w:rPr>
          <w:bCs/>
        </w:rPr>
        <w:t xml:space="preserve">  </w:t>
      </w:r>
      <w:r w:rsidR="00C51F80">
        <w:rPr>
          <w:bCs/>
        </w:rPr>
        <w:t>Корпус АЗУ выполнен из пластмассы. В АЗУ стоит электронная плата высокочастотного АС-</w:t>
      </w:r>
      <w:r w:rsidR="00C51F80">
        <w:rPr>
          <w:bCs/>
          <w:lang w:val="en-US"/>
        </w:rPr>
        <w:t>DC</w:t>
      </w:r>
      <w:r w:rsidR="00C51F80" w:rsidRPr="00C51F80">
        <w:rPr>
          <w:bCs/>
        </w:rPr>
        <w:t xml:space="preserve"> </w:t>
      </w:r>
      <w:r w:rsidR="00C51F80">
        <w:rPr>
          <w:bCs/>
        </w:rPr>
        <w:t>преобразователя</w:t>
      </w:r>
      <w:r w:rsidR="00C51F80" w:rsidRPr="00C51F80">
        <w:rPr>
          <w:bCs/>
        </w:rPr>
        <w:t xml:space="preserve"> </w:t>
      </w:r>
      <w:r w:rsidR="00C51F80">
        <w:rPr>
          <w:bCs/>
          <w:lang w:val="en-US"/>
        </w:rPr>
        <w:t>c</w:t>
      </w:r>
      <w:r w:rsidR="00C51F80" w:rsidRPr="00C51F80">
        <w:rPr>
          <w:bCs/>
        </w:rPr>
        <w:t xml:space="preserve"> </w:t>
      </w:r>
      <w:r w:rsidR="00C51F80">
        <w:rPr>
          <w:bCs/>
        </w:rPr>
        <w:t>функциями ограничения тока заряда, защиты от короткого замыкания и отключения тока при полном заряде АБ.</w:t>
      </w:r>
    </w:p>
    <w:p w14:paraId="1E5EAC90" w14:textId="77777777" w:rsidR="004F5B1C" w:rsidRDefault="00EA7174" w:rsidP="0067720A">
      <w:pPr>
        <w:pStyle w:val="20"/>
      </w:pPr>
      <w:r>
        <w:t xml:space="preserve">  </w:t>
      </w:r>
      <w:r w:rsidR="00C51F80">
        <w:t>Из корпуса АЗУ выходит шнур для подключения ФЖС на заряд. На корпусе АЗУ установлен светодиод индикации</w:t>
      </w:r>
      <w:r w:rsidR="0067720A">
        <w:t xml:space="preserve"> сеть/заряд и вилка для подключения к сети 220</w:t>
      </w:r>
      <w:r w:rsidR="00B33B15">
        <w:t>В.</w:t>
      </w:r>
    </w:p>
    <w:p w14:paraId="310EE13C" w14:textId="77777777" w:rsidR="000A0094" w:rsidRDefault="000A0094" w:rsidP="0067720A">
      <w:pPr>
        <w:pStyle w:val="20"/>
      </w:pPr>
    </w:p>
    <w:p w14:paraId="22E39B3B" w14:textId="77777777" w:rsidR="000A0094" w:rsidRDefault="000A0094" w:rsidP="0067720A">
      <w:pPr>
        <w:pStyle w:val="20"/>
        <w:rPr>
          <w:b/>
          <w:bCs/>
          <w:sz w:val="22"/>
          <w:szCs w:val="22"/>
        </w:rPr>
      </w:pPr>
      <w:r w:rsidRPr="000A0094">
        <w:rPr>
          <w:b/>
          <w:bCs/>
          <w:sz w:val="22"/>
          <w:szCs w:val="22"/>
        </w:rPr>
        <w:t>Порядок работы</w:t>
      </w:r>
    </w:p>
    <w:p w14:paraId="10C6F782" w14:textId="77777777" w:rsidR="000A0094" w:rsidRDefault="000A0094" w:rsidP="0067720A">
      <w:pPr>
        <w:pStyle w:val="20"/>
        <w:rPr>
          <w:b/>
          <w:bCs/>
          <w:sz w:val="22"/>
          <w:szCs w:val="22"/>
        </w:rPr>
      </w:pPr>
    </w:p>
    <w:p w14:paraId="3C11FE3C" w14:textId="77777777" w:rsidR="000A0094" w:rsidRDefault="000A0094" w:rsidP="0067720A">
      <w:pPr>
        <w:pStyle w:val="20"/>
      </w:pPr>
      <w:r>
        <w:t>Подключить АЗУ к сети 220В.</w:t>
      </w:r>
    </w:p>
    <w:p w14:paraId="19530CA1" w14:textId="77777777" w:rsidR="000A0094" w:rsidRDefault="000A0094" w:rsidP="0067720A">
      <w:pPr>
        <w:pStyle w:val="20"/>
      </w:pPr>
      <w:r>
        <w:t>Подключить ФЖС, при этом:</w:t>
      </w:r>
    </w:p>
    <w:p w14:paraId="2218453F" w14:textId="77777777" w:rsidR="000A0094" w:rsidRDefault="000A0094" w:rsidP="0067720A">
      <w:pPr>
        <w:pStyle w:val="20"/>
      </w:pPr>
      <w:r>
        <w:t>- загорится красным цветом светодиод индикации – идёт заряд</w:t>
      </w:r>
    </w:p>
    <w:p w14:paraId="182543AD" w14:textId="77777777" w:rsidR="000A0094" w:rsidRDefault="000A0094" w:rsidP="0067720A">
      <w:pPr>
        <w:pStyle w:val="20"/>
      </w:pPr>
      <w:r>
        <w:t>- по окончании заряда светодиод индикации меняет свой цвет с красного на зелёный</w:t>
      </w:r>
    </w:p>
    <w:p w14:paraId="68A209C1" w14:textId="77777777" w:rsidR="000A0094" w:rsidRDefault="000A0094" w:rsidP="0067720A">
      <w:pPr>
        <w:pStyle w:val="20"/>
      </w:pPr>
      <w:r>
        <w:t>- отсоединить ФЖС от АЗУ</w:t>
      </w:r>
    </w:p>
    <w:p w14:paraId="2B5D1D03" w14:textId="77777777" w:rsidR="0027168B" w:rsidRDefault="000A0094">
      <w:pPr>
        <w:pStyle w:val="20"/>
      </w:pPr>
      <w:r>
        <w:t>- отключить АЗУ от сети 220В</w:t>
      </w:r>
    </w:p>
    <w:p w14:paraId="2E2EC525" w14:textId="77777777" w:rsidR="001B27AD" w:rsidRDefault="001B27AD">
      <w:pPr>
        <w:pStyle w:val="20"/>
      </w:pPr>
    </w:p>
    <w:p w14:paraId="534DFA1A" w14:textId="77777777" w:rsidR="0027168B" w:rsidRDefault="00F12D46">
      <w:pPr>
        <w:pStyle w:val="20"/>
        <w:rPr>
          <w:b/>
          <w:sz w:val="22"/>
        </w:rPr>
      </w:pPr>
      <w:r>
        <w:rPr>
          <w:b/>
          <w:sz w:val="22"/>
        </w:rPr>
        <w:t>Указание мер безопасности</w:t>
      </w:r>
    </w:p>
    <w:p w14:paraId="7180933B" w14:textId="77777777" w:rsidR="0027168B" w:rsidRDefault="0027168B">
      <w:pPr>
        <w:pStyle w:val="20"/>
        <w:rPr>
          <w:b/>
          <w:sz w:val="22"/>
        </w:rPr>
      </w:pPr>
    </w:p>
    <w:p w14:paraId="6C9D2BD4" w14:textId="77777777" w:rsidR="0027168B" w:rsidRDefault="00EA7174">
      <w:pPr>
        <w:pStyle w:val="20"/>
      </w:pPr>
      <w:r>
        <w:t xml:space="preserve">  </w:t>
      </w:r>
      <w:r w:rsidR="0027168B">
        <w:t>Все работы, связан</w:t>
      </w:r>
      <w:r w:rsidR="00472B46">
        <w:t xml:space="preserve">ные с проведением ремонтных работ, должны проводиться </w:t>
      </w:r>
      <w:r w:rsidR="0027168B">
        <w:t>подготовленным персоналом, располагающим необходимыми условиями работы, инструментом, запчастями</w:t>
      </w:r>
      <w:r w:rsidR="00D727AA">
        <w:t xml:space="preserve"> и</w:t>
      </w:r>
      <w:r w:rsidR="0027168B">
        <w:t xml:space="preserve"> средствами измерений.</w:t>
      </w:r>
    </w:p>
    <w:p w14:paraId="64A74558" w14:textId="77777777" w:rsidR="0027168B" w:rsidRDefault="00EA7174">
      <w:pPr>
        <w:pStyle w:val="20"/>
      </w:pPr>
      <w:r>
        <w:t xml:space="preserve">  </w:t>
      </w:r>
    </w:p>
    <w:p w14:paraId="001C3F61" w14:textId="77777777" w:rsidR="00472B46" w:rsidRDefault="00472B46">
      <w:pPr>
        <w:pStyle w:val="20"/>
      </w:pPr>
    </w:p>
    <w:p w14:paraId="56B809C2" w14:textId="77777777" w:rsidR="00472B46" w:rsidRDefault="00472B46">
      <w:pPr>
        <w:pStyle w:val="20"/>
        <w:spacing w:line="360" w:lineRule="auto"/>
      </w:pPr>
    </w:p>
    <w:p w14:paraId="6D5B470B" w14:textId="77777777" w:rsidR="00E4341D" w:rsidRDefault="00AD753D" w:rsidP="009F5992">
      <w:pPr>
        <w:pStyle w:val="20"/>
      </w:pPr>
      <w:r>
        <w:t xml:space="preserve"> </w:t>
      </w:r>
    </w:p>
    <w:p w14:paraId="61C16AFA" w14:textId="77777777" w:rsidR="00E4341D" w:rsidRDefault="00AD753D" w:rsidP="009F5992">
      <w:pPr>
        <w:pStyle w:val="20"/>
      </w:pPr>
      <w:r>
        <w:t xml:space="preserve"> </w:t>
      </w:r>
    </w:p>
    <w:p w14:paraId="5431EDEF" w14:textId="77777777" w:rsidR="00E4341D" w:rsidRDefault="00E4341D" w:rsidP="009F5992">
      <w:pPr>
        <w:pStyle w:val="20"/>
      </w:pPr>
    </w:p>
    <w:p w14:paraId="1A81BFFF" w14:textId="77777777" w:rsidR="009F5992" w:rsidRDefault="009A5168" w:rsidP="009F5992">
      <w:pPr>
        <w:pStyle w:val="20"/>
      </w:pPr>
      <w:r>
        <w:t xml:space="preserve">  </w:t>
      </w:r>
      <w:r w:rsidR="009F5992">
        <w:t>Не допускается эксплуатация ФЖС в помещениях с токопроводящей пылью, а также во взрывоопасных помещениях.</w:t>
      </w:r>
    </w:p>
    <w:p w14:paraId="7EAF48C3" w14:textId="77777777" w:rsidR="009F5992" w:rsidRDefault="00AD753D" w:rsidP="009F5992">
      <w:pPr>
        <w:pStyle w:val="20"/>
      </w:pPr>
      <w:r>
        <w:t xml:space="preserve">  </w:t>
      </w:r>
      <w:r w:rsidR="009F5992">
        <w:t>Категорически запрещается проводить ремонтные работы без отключения АЗУ от сети</w:t>
      </w:r>
      <w:r>
        <w:t xml:space="preserve"> 220В.</w:t>
      </w:r>
    </w:p>
    <w:p w14:paraId="25876AB6" w14:textId="77777777" w:rsidR="009F5992" w:rsidRDefault="009F5992" w:rsidP="009F5992">
      <w:pPr>
        <w:pStyle w:val="20"/>
      </w:pPr>
    </w:p>
    <w:p w14:paraId="571583FC" w14:textId="77777777" w:rsidR="009F5992" w:rsidRPr="009F5992" w:rsidRDefault="009F5992" w:rsidP="009F5992">
      <w:pPr>
        <w:pStyle w:val="20"/>
        <w:rPr>
          <w:b/>
          <w:bCs/>
          <w:sz w:val="22"/>
          <w:szCs w:val="22"/>
        </w:rPr>
      </w:pPr>
      <w:r w:rsidRPr="009F5992">
        <w:rPr>
          <w:b/>
          <w:bCs/>
          <w:sz w:val="22"/>
          <w:szCs w:val="22"/>
        </w:rPr>
        <w:t>Правила транспортировки и хранения</w:t>
      </w:r>
    </w:p>
    <w:p w14:paraId="6F753967" w14:textId="77777777" w:rsidR="009F5992" w:rsidRDefault="009F5992" w:rsidP="009F5992">
      <w:pPr>
        <w:pStyle w:val="20"/>
      </w:pPr>
    </w:p>
    <w:p w14:paraId="7F2822F8" w14:textId="77777777" w:rsidR="00D25D1D" w:rsidRDefault="00AD753D" w:rsidP="009F5992">
      <w:pPr>
        <w:pStyle w:val="20"/>
      </w:pPr>
      <w:r>
        <w:t xml:space="preserve">  </w:t>
      </w:r>
      <w:r w:rsidR="009F5992">
        <w:t xml:space="preserve">Комплект оборудования (ФЖС и АЗУ) транспортируются в штатной транспортной таре любым видом транспорта при условии </w:t>
      </w:r>
      <w:r w:rsidR="00B634E2">
        <w:t xml:space="preserve">защиты </w:t>
      </w:r>
      <w:r w:rsidR="009F5992">
        <w:t>от механических повреждений и непосредственного воздействия осадков</w:t>
      </w:r>
      <w:r w:rsidR="00B634E2">
        <w:t>.</w:t>
      </w:r>
    </w:p>
    <w:p w14:paraId="41D27C5B" w14:textId="77777777" w:rsidR="00B634E2" w:rsidRDefault="00AD753D" w:rsidP="009F5992">
      <w:pPr>
        <w:pStyle w:val="20"/>
      </w:pPr>
      <w:r>
        <w:t xml:space="preserve">  </w:t>
      </w:r>
      <w:r w:rsidR="00B634E2">
        <w:t>Комплект оборудования в упаковке и без неё допускает длительное хранение</w:t>
      </w:r>
      <w:r w:rsidR="0012516E">
        <w:t xml:space="preserve"> на стеллажах в закрытых помещениях, при условии отсутствия на них механических воздействий, агрессивных сред и высокой температуры (более 80 град. Цельсия).</w:t>
      </w:r>
    </w:p>
    <w:p w14:paraId="42F97711" w14:textId="77777777" w:rsidR="004F5B1C" w:rsidRDefault="00AD753D">
      <w:pPr>
        <w:pStyle w:val="20"/>
      </w:pPr>
      <w:r>
        <w:t xml:space="preserve">  </w:t>
      </w:r>
      <w:r w:rsidR="0027168B">
        <w:t xml:space="preserve">Корпус и фару светильника следует содержать чистыми, </w:t>
      </w:r>
      <w:r w:rsidR="0012516E">
        <w:t>периодически</w:t>
      </w:r>
      <w:r w:rsidR="0027168B">
        <w:t xml:space="preserve"> протирая их</w:t>
      </w:r>
      <w:r w:rsidR="0012516E">
        <w:t>,</w:t>
      </w:r>
      <w:r w:rsidR="0027168B">
        <w:t xml:space="preserve"> </w:t>
      </w:r>
      <w:r w:rsidR="0012516E">
        <w:t>п</w:t>
      </w:r>
      <w:r w:rsidR="0027168B">
        <w:t>ри этом не допускается применение растворителей.</w:t>
      </w:r>
    </w:p>
    <w:p w14:paraId="77599001" w14:textId="77777777" w:rsidR="004F5B1C" w:rsidRDefault="00AD753D" w:rsidP="004F5B1C">
      <w:pPr>
        <w:pStyle w:val="20"/>
      </w:pPr>
      <w:r>
        <w:t xml:space="preserve">  </w:t>
      </w:r>
      <w:r w:rsidR="004F5B1C">
        <w:t xml:space="preserve">Обслуживанием фонаря </w:t>
      </w:r>
      <w:r w:rsidR="0012516E">
        <w:t>должен</w:t>
      </w:r>
      <w:r w:rsidR="004F5B1C">
        <w:t xml:space="preserve"> заниматься только квалифицированный технический специалист.</w:t>
      </w:r>
    </w:p>
    <w:p w14:paraId="41F6657B" w14:textId="77777777" w:rsidR="0027168B" w:rsidRDefault="0027168B"/>
    <w:p w14:paraId="24A007E9" w14:textId="77777777" w:rsidR="00E37473" w:rsidRDefault="00E37473">
      <w:pPr>
        <w:rPr>
          <w:b/>
          <w:bCs/>
          <w:sz w:val="22"/>
          <w:szCs w:val="22"/>
        </w:rPr>
      </w:pPr>
      <w:r w:rsidRPr="00E37473">
        <w:rPr>
          <w:b/>
          <w:bCs/>
          <w:sz w:val="22"/>
          <w:szCs w:val="22"/>
        </w:rPr>
        <w:t>Гарантийные обязательства</w:t>
      </w:r>
    </w:p>
    <w:p w14:paraId="2A5C4286" w14:textId="77777777" w:rsidR="00E37473" w:rsidRDefault="00E37473">
      <w:pPr>
        <w:rPr>
          <w:b/>
          <w:bCs/>
          <w:sz w:val="22"/>
          <w:szCs w:val="22"/>
        </w:rPr>
      </w:pPr>
    </w:p>
    <w:p w14:paraId="3070D018" w14:textId="77777777" w:rsidR="00CC7021" w:rsidRDefault="00AD753D">
      <w:r>
        <w:t xml:space="preserve">  </w:t>
      </w:r>
      <w:r w:rsidR="00E37473">
        <w:t>Гарантийный</w:t>
      </w:r>
      <w:r w:rsidR="00CC7021">
        <w:t xml:space="preserve"> срок эксплуатации оборудования составляет два года со дня продажи покупателю.</w:t>
      </w:r>
    </w:p>
    <w:p w14:paraId="72EBF225" w14:textId="77777777" w:rsidR="00AD753D" w:rsidRDefault="00AD753D">
      <w:r>
        <w:t xml:space="preserve">  </w:t>
      </w:r>
      <w:r w:rsidR="00CC7021">
        <w:t xml:space="preserve">При отсутствии штампа магазина или торгующей организации, срок гарантии исчисляется со дня изготовления предприятием изготовителем, который указывается в настоящем паспорте. </w:t>
      </w:r>
    </w:p>
    <w:p w14:paraId="60B575F1" w14:textId="77777777" w:rsidR="00E37473" w:rsidRPr="00E37473" w:rsidRDefault="00AD753D">
      <w:r>
        <w:t xml:space="preserve">  При несоблюдении покупателем правил хранения и транспортировки,</w:t>
      </w:r>
      <w:r w:rsidR="00E37473">
        <w:t xml:space="preserve"> </w:t>
      </w:r>
      <w:r>
        <w:t>предприятие изготовитель не несёт ответственности за сохранность и работоспособность оборудования.</w:t>
      </w:r>
    </w:p>
    <w:p w14:paraId="2C7A8C2C" w14:textId="77777777" w:rsidR="001B27AD" w:rsidRDefault="001B27AD">
      <w:pPr>
        <w:jc w:val="both"/>
      </w:pPr>
    </w:p>
    <w:p w14:paraId="746043DB" w14:textId="77777777" w:rsidR="0027168B" w:rsidRDefault="0027168B">
      <w:pPr>
        <w:jc w:val="both"/>
        <w:rPr>
          <w:b/>
        </w:rPr>
      </w:pPr>
      <w:r>
        <w:t xml:space="preserve">При работе </w:t>
      </w:r>
      <w:r w:rsidR="00E4341D">
        <w:t xml:space="preserve">с </w:t>
      </w:r>
      <w:proofErr w:type="gramStart"/>
      <w:r w:rsidR="00E4341D">
        <w:t>ФЖС</w:t>
      </w:r>
      <w:r>
        <w:t xml:space="preserve">  </w:t>
      </w:r>
      <w:r>
        <w:rPr>
          <w:b/>
        </w:rPr>
        <w:t>ЗАПРЕЩАЕТСЯ</w:t>
      </w:r>
      <w:proofErr w:type="gramEnd"/>
      <w:r>
        <w:rPr>
          <w:b/>
        </w:rPr>
        <w:t>:</w:t>
      </w:r>
    </w:p>
    <w:p w14:paraId="2C181A87" w14:textId="77777777" w:rsidR="001B27AD" w:rsidRDefault="001B27AD">
      <w:pPr>
        <w:jc w:val="both"/>
        <w:rPr>
          <w:b/>
        </w:rPr>
      </w:pPr>
    </w:p>
    <w:p w14:paraId="33BE6B29" w14:textId="77777777" w:rsidR="0027168B" w:rsidRPr="00E4341D" w:rsidRDefault="0027168B" w:rsidP="00E4341D">
      <w:pPr>
        <w:numPr>
          <w:ilvl w:val="0"/>
          <w:numId w:val="7"/>
        </w:numPr>
        <w:tabs>
          <w:tab w:val="clear" w:pos="360"/>
          <w:tab w:val="num" w:pos="709"/>
        </w:tabs>
        <w:ind w:left="709" w:hanging="142"/>
        <w:jc w:val="both"/>
        <w:rPr>
          <w:b/>
        </w:rPr>
      </w:pPr>
      <w:r>
        <w:rPr>
          <w:b/>
        </w:rPr>
        <w:t xml:space="preserve">вскрывать фару и крышку </w:t>
      </w:r>
      <w:r w:rsidR="00E4341D">
        <w:rPr>
          <w:b/>
        </w:rPr>
        <w:t>фонаря</w:t>
      </w:r>
      <w:r>
        <w:rPr>
          <w:b/>
        </w:rPr>
        <w:t>;</w:t>
      </w:r>
    </w:p>
    <w:p w14:paraId="2B21CDA0" w14:textId="77777777" w:rsidR="0092257C" w:rsidRDefault="0027168B">
      <w:pPr>
        <w:numPr>
          <w:ilvl w:val="0"/>
          <w:numId w:val="7"/>
        </w:numPr>
        <w:tabs>
          <w:tab w:val="clear" w:pos="360"/>
          <w:tab w:val="num" w:pos="709"/>
        </w:tabs>
        <w:ind w:left="709" w:hanging="142"/>
        <w:jc w:val="both"/>
        <w:rPr>
          <w:b/>
        </w:rPr>
      </w:pPr>
      <w:r>
        <w:rPr>
          <w:b/>
        </w:rPr>
        <w:t xml:space="preserve">пользоваться </w:t>
      </w:r>
      <w:r w:rsidR="00E4341D">
        <w:rPr>
          <w:b/>
        </w:rPr>
        <w:t>фонарём</w:t>
      </w:r>
      <w:r>
        <w:rPr>
          <w:b/>
        </w:rPr>
        <w:t xml:space="preserve"> при повреждении </w:t>
      </w:r>
      <w:r w:rsidR="00E4341D">
        <w:rPr>
          <w:b/>
        </w:rPr>
        <w:t>кабеля,</w:t>
      </w:r>
      <w:r w:rsidR="008571CD">
        <w:rPr>
          <w:b/>
        </w:rPr>
        <w:t xml:space="preserve"> </w:t>
      </w:r>
      <w:r w:rsidR="00E4341D">
        <w:rPr>
          <w:b/>
        </w:rPr>
        <w:t xml:space="preserve">соединяющего фару и </w:t>
      </w:r>
      <w:r w:rsidR="008571CD">
        <w:rPr>
          <w:b/>
        </w:rPr>
        <w:t>б</w:t>
      </w:r>
      <w:r w:rsidR="00E4341D">
        <w:rPr>
          <w:b/>
        </w:rPr>
        <w:t>ач</w:t>
      </w:r>
      <w:r w:rsidR="008571CD">
        <w:rPr>
          <w:b/>
        </w:rPr>
        <w:t>о</w:t>
      </w:r>
      <w:r w:rsidR="00E4341D">
        <w:rPr>
          <w:b/>
        </w:rPr>
        <w:t>к фонаря</w:t>
      </w:r>
      <w:r>
        <w:rPr>
          <w:b/>
        </w:rPr>
        <w:t xml:space="preserve">     </w:t>
      </w:r>
    </w:p>
    <w:p w14:paraId="4ADA42C6" w14:textId="77777777" w:rsidR="0027168B" w:rsidRDefault="008571CD" w:rsidP="00E4341D">
      <w:pPr>
        <w:ind w:left="567"/>
        <w:jc w:val="both"/>
        <w:rPr>
          <w:b/>
        </w:rPr>
      </w:pPr>
      <w:r w:rsidRPr="008571CD">
        <w:rPr>
          <w:bCs/>
        </w:rPr>
        <w:t>*</w:t>
      </w:r>
      <w:r>
        <w:rPr>
          <w:b/>
        </w:rPr>
        <w:t xml:space="preserve">  категорически запрещается </w:t>
      </w:r>
      <w:r w:rsidR="00E5735A">
        <w:rPr>
          <w:b/>
        </w:rPr>
        <w:t>использоват</w:t>
      </w:r>
      <w:r>
        <w:rPr>
          <w:b/>
        </w:rPr>
        <w:t>ь</w:t>
      </w:r>
      <w:r w:rsidR="00E5735A">
        <w:rPr>
          <w:b/>
        </w:rPr>
        <w:t xml:space="preserve"> не штатное зарядное устройство</w:t>
      </w:r>
    </w:p>
    <w:sectPr w:rsidR="0027168B" w:rsidSect="00233BEA">
      <w:pgSz w:w="16840" w:h="11907" w:orient="landscape" w:code="9"/>
      <w:pgMar w:top="284" w:right="567" w:bottom="284" w:left="567" w:header="0" w:footer="0" w:gutter="0"/>
      <w:cols w:num="2" w:space="794" w:equalWidth="0">
        <w:col w:w="7428" w:space="794"/>
        <w:col w:w="74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C42BF6"/>
    <w:multiLevelType w:val="multilevel"/>
    <w:tmpl w:val="3A8C6E18"/>
    <w:lvl w:ilvl="0">
      <w:start w:val="1"/>
      <w:numFmt w:val="bullet"/>
      <w:lvlText w:val="-"/>
      <w:lvlJc w:val="left"/>
      <w:pPr>
        <w:tabs>
          <w:tab w:val="num" w:pos="113"/>
        </w:tabs>
        <w:ind w:left="85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2675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C3287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" w15:restartNumberingAfterBreak="0">
    <w:nsid w:val="0AB91521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113F43C2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6" w15:restartNumberingAfterBreak="0">
    <w:nsid w:val="23081890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 w15:restartNumberingAfterBreak="0">
    <w:nsid w:val="23BF1AB8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8" w15:restartNumberingAfterBreak="0">
    <w:nsid w:val="28324070"/>
    <w:multiLevelType w:val="multilevel"/>
    <w:tmpl w:val="C10EC0B0"/>
    <w:lvl w:ilvl="0">
      <w:start w:val="1"/>
      <w:numFmt w:val="decimal"/>
      <w:lvlText w:val="%1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4"/>
        </w:tabs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4"/>
        </w:tabs>
        <w:ind w:left="1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4"/>
        </w:tabs>
        <w:ind w:left="2344" w:hanging="1800"/>
      </w:pPr>
      <w:rPr>
        <w:rFonts w:hint="default"/>
      </w:rPr>
    </w:lvl>
  </w:abstractNum>
  <w:abstractNum w:abstractNumId="9" w15:restartNumberingAfterBreak="0">
    <w:nsid w:val="2C6739D0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0" w15:restartNumberingAfterBreak="0">
    <w:nsid w:val="36F21ECE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1" w15:restartNumberingAfterBreak="0">
    <w:nsid w:val="37667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EF6D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AB09DE"/>
    <w:multiLevelType w:val="singleLevel"/>
    <w:tmpl w:val="0458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8B3F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E7282A"/>
    <w:multiLevelType w:val="hybridMultilevel"/>
    <w:tmpl w:val="BA92F9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E4F5A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59961E7C"/>
    <w:multiLevelType w:val="hybridMultilevel"/>
    <w:tmpl w:val="7258F4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75D77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 w15:restartNumberingAfterBreak="0">
    <w:nsid w:val="697F71D8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0" w15:restartNumberingAfterBreak="0">
    <w:nsid w:val="6C1B17A7"/>
    <w:multiLevelType w:val="hybridMultilevel"/>
    <w:tmpl w:val="F4249E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F75D6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2" w15:restartNumberingAfterBreak="0">
    <w:nsid w:val="7C580D1B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3" w15:restartNumberingAfterBreak="0">
    <w:nsid w:val="7EAE2315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8"/>
  </w:num>
  <w:num w:numId="5">
    <w:abstractNumId w:val="1"/>
  </w:num>
  <w:num w:numId="6">
    <w:abstractNumId w:val="16"/>
  </w:num>
  <w:num w:numId="7">
    <w:abstractNumId w:val="21"/>
  </w:num>
  <w:num w:numId="8">
    <w:abstractNumId w:val="14"/>
  </w:num>
  <w:num w:numId="9">
    <w:abstractNumId w:val="19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2"/>
  </w:num>
  <w:num w:numId="17">
    <w:abstractNumId w:val="23"/>
  </w:num>
  <w:num w:numId="18">
    <w:abstractNumId w:val="2"/>
  </w:num>
  <w:num w:numId="19">
    <w:abstractNumId w:val="13"/>
  </w:num>
  <w:num w:numId="20">
    <w:abstractNumId w:val="11"/>
  </w:num>
  <w:num w:numId="21">
    <w:abstractNumId w:val="0"/>
  </w:num>
  <w:num w:numId="22">
    <w:abstractNumId w:val="15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E1"/>
    <w:rsid w:val="0001345F"/>
    <w:rsid w:val="000176E1"/>
    <w:rsid w:val="0002798C"/>
    <w:rsid w:val="000578E8"/>
    <w:rsid w:val="000A0094"/>
    <w:rsid w:val="000A58AD"/>
    <w:rsid w:val="000C3BFF"/>
    <w:rsid w:val="000F11D2"/>
    <w:rsid w:val="0012516E"/>
    <w:rsid w:val="00182EB2"/>
    <w:rsid w:val="001B27AD"/>
    <w:rsid w:val="00233BEA"/>
    <w:rsid w:val="002406DB"/>
    <w:rsid w:val="0024298C"/>
    <w:rsid w:val="0025106B"/>
    <w:rsid w:val="00270144"/>
    <w:rsid w:val="0027168B"/>
    <w:rsid w:val="00283A38"/>
    <w:rsid w:val="00286357"/>
    <w:rsid w:val="003124E7"/>
    <w:rsid w:val="00330C4E"/>
    <w:rsid w:val="003424EB"/>
    <w:rsid w:val="00384652"/>
    <w:rsid w:val="00386E0C"/>
    <w:rsid w:val="003A5868"/>
    <w:rsid w:val="003A695D"/>
    <w:rsid w:val="003B08B7"/>
    <w:rsid w:val="003C13EA"/>
    <w:rsid w:val="004041A9"/>
    <w:rsid w:val="00406A94"/>
    <w:rsid w:val="00425402"/>
    <w:rsid w:val="00450346"/>
    <w:rsid w:val="00472B46"/>
    <w:rsid w:val="00491329"/>
    <w:rsid w:val="00494646"/>
    <w:rsid w:val="004D32E0"/>
    <w:rsid w:val="004F5B1C"/>
    <w:rsid w:val="00502BD0"/>
    <w:rsid w:val="00505F8F"/>
    <w:rsid w:val="00515A94"/>
    <w:rsid w:val="005638BC"/>
    <w:rsid w:val="00567896"/>
    <w:rsid w:val="005C0E54"/>
    <w:rsid w:val="005C2CAB"/>
    <w:rsid w:val="005D0A8D"/>
    <w:rsid w:val="0063155E"/>
    <w:rsid w:val="00651846"/>
    <w:rsid w:val="00657888"/>
    <w:rsid w:val="00665C83"/>
    <w:rsid w:val="0067720A"/>
    <w:rsid w:val="00687353"/>
    <w:rsid w:val="00687A78"/>
    <w:rsid w:val="00692400"/>
    <w:rsid w:val="006C13C5"/>
    <w:rsid w:val="006E4D6D"/>
    <w:rsid w:val="006F6D13"/>
    <w:rsid w:val="00700336"/>
    <w:rsid w:val="00736B12"/>
    <w:rsid w:val="0075595C"/>
    <w:rsid w:val="007A5ED7"/>
    <w:rsid w:val="007D5E11"/>
    <w:rsid w:val="007F055E"/>
    <w:rsid w:val="008003B3"/>
    <w:rsid w:val="00807D14"/>
    <w:rsid w:val="008571CD"/>
    <w:rsid w:val="008A1DC4"/>
    <w:rsid w:val="008C27AE"/>
    <w:rsid w:val="008C293F"/>
    <w:rsid w:val="008F5D71"/>
    <w:rsid w:val="008F6822"/>
    <w:rsid w:val="0092257C"/>
    <w:rsid w:val="0093205E"/>
    <w:rsid w:val="00932F39"/>
    <w:rsid w:val="00933A59"/>
    <w:rsid w:val="009403DD"/>
    <w:rsid w:val="0095655F"/>
    <w:rsid w:val="00961173"/>
    <w:rsid w:val="009A5168"/>
    <w:rsid w:val="009D7517"/>
    <w:rsid w:val="009F419A"/>
    <w:rsid w:val="009F5992"/>
    <w:rsid w:val="00A062D5"/>
    <w:rsid w:val="00A33F1B"/>
    <w:rsid w:val="00A40356"/>
    <w:rsid w:val="00A52FAF"/>
    <w:rsid w:val="00A67120"/>
    <w:rsid w:val="00A95059"/>
    <w:rsid w:val="00AD014B"/>
    <w:rsid w:val="00AD0F79"/>
    <w:rsid w:val="00AD4AEE"/>
    <w:rsid w:val="00AD753D"/>
    <w:rsid w:val="00AF6896"/>
    <w:rsid w:val="00B33B15"/>
    <w:rsid w:val="00B634E2"/>
    <w:rsid w:val="00BC097D"/>
    <w:rsid w:val="00BE070C"/>
    <w:rsid w:val="00BE4D73"/>
    <w:rsid w:val="00C1755B"/>
    <w:rsid w:val="00C51F80"/>
    <w:rsid w:val="00C5574C"/>
    <w:rsid w:val="00C651F3"/>
    <w:rsid w:val="00C84BD7"/>
    <w:rsid w:val="00CA3DC2"/>
    <w:rsid w:val="00CC7021"/>
    <w:rsid w:val="00D25D1D"/>
    <w:rsid w:val="00D54F7B"/>
    <w:rsid w:val="00D57498"/>
    <w:rsid w:val="00D727AA"/>
    <w:rsid w:val="00D92763"/>
    <w:rsid w:val="00D966B8"/>
    <w:rsid w:val="00DB6678"/>
    <w:rsid w:val="00DC19B1"/>
    <w:rsid w:val="00DC45E2"/>
    <w:rsid w:val="00DC4FF9"/>
    <w:rsid w:val="00E0794F"/>
    <w:rsid w:val="00E37473"/>
    <w:rsid w:val="00E4341D"/>
    <w:rsid w:val="00E5735A"/>
    <w:rsid w:val="00E744DC"/>
    <w:rsid w:val="00EA7174"/>
    <w:rsid w:val="00EB0F1A"/>
    <w:rsid w:val="00EC36AF"/>
    <w:rsid w:val="00EF0699"/>
    <w:rsid w:val="00F12D46"/>
    <w:rsid w:val="00F358E4"/>
    <w:rsid w:val="00F975EE"/>
    <w:rsid w:val="00F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D64A4"/>
  <w15:docId w15:val="{F65F389F-1181-4301-B8DF-41CAF25D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3BEA"/>
  </w:style>
  <w:style w:type="paragraph" w:styleId="1">
    <w:name w:val="heading 1"/>
    <w:basedOn w:val="a"/>
    <w:next w:val="a"/>
    <w:qFormat/>
    <w:rsid w:val="00233BEA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33BE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33BEA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BE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styleId="20">
    <w:name w:val="Body Text 2"/>
    <w:basedOn w:val="a"/>
    <w:link w:val="21"/>
    <w:rsid w:val="00233BEA"/>
    <w:pPr>
      <w:jc w:val="both"/>
    </w:pPr>
  </w:style>
  <w:style w:type="paragraph" w:styleId="30">
    <w:name w:val="Body Text 3"/>
    <w:basedOn w:val="a"/>
    <w:rsid w:val="00233BEA"/>
    <w:rPr>
      <w:i/>
    </w:rPr>
  </w:style>
  <w:style w:type="paragraph" w:styleId="a4">
    <w:name w:val="Title"/>
    <w:basedOn w:val="a"/>
    <w:qFormat/>
    <w:rsid w:val="00233BEA"/>
    <w:pPr>
      <w:jc w:val="center"/>
    </w:pPr>
    <w:rPr>
      <w:b/>
    </w:rPr>
  </w:style>
  <w:style w:type="paragraph" w:styleId="a5">
    <w:name w:val="Balloon Text"/>
    <w:basedOn w:val="a"/>
    <w:semiHidden/>
    <w:rsid w:val="0093205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D5749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5749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574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0356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EB0F1A"/>
  </w:style>
  <w:style w:type="character" w:styleId="aa">
    <w:name w:val="annotation reference"/>
    <w:basedOn w:val="a0"/>
    <w:semiHidden/>
    <w:unhideWhenUsed/>
    <w:rsid w:val="00502BD0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502BD0"/>
  </w:style>
  <w:style w:type="character" w:customStyle="1" w:styleId="ac">
    <w:name w:val="Текст примечания Знак"/>
    <w:basedOn w:val="a0"/>
    <w:link w:val="ab"/>
    <w:semiHidden/>
    <w:rsid w:val="00502BD0"/>
  </w:style>
  <w:style w:type="paragraph" w:styleId="ad">
    <w:name w:val="annotation subject"/>
    <w:basedOn w:val="ab"/>
    <w:next w:val="ab"/>
    <w:link w:val="ae"/>
    <w:semiHidden/>
    <w:unhideWhenUsed/>
    <w:rsid w:val="00502BD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502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FF36-E31D-463A-8573-7A882B0E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Комитет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YURIY PIMENOV</cp:lastModifiedBy>
  <cp:revision>8</cp:revision>
  <cp:lastPrinted>2021-10-31T19:16:00Z</cp:lastPrinted>
  <dcterms:created xsi:type="dcterms:W3CDTF">2021-10-31T19:08:00Z</dcterms:created>
  <dcterms:modified xsi:type="dcterms:W3CDTF">2021-11-03T18:29:00Z</dcterms:modified>
</cp:coreProperties>
</file>